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4D534" w14:textId="3885FAFF" w:rsidR="00FF182C" w:rsidRPr="006E473F" w:rsidRDefault="00320890" w:rsidP="00FF182C">
      <w:pPr>
        <w:pStyle w:val="CRCoverPage"/>
        <w:tabs>
          <w:tab w:val="right" w:pos="9639"/>
        </w:tabs>
        <w:spacing w:after="0"/>
        <w:rPr>
          <w:b/>
          <w:i/>
          <w:noProof/>
          <w:sz w:val="24"/>
          <w:szCs w:val="24"/>
          <w:lang w:eastAsia="ko-KR"/>
        </w:rPr>
      </w:pPr>
      <w:bookmarkStart w:id="0" w:name="OLE_LINK1"/>
      <w:bookmarkStart w:id="1" w:name="OLE_LINK2"/>
      <w:r w:rsidRPr="00663686">
        <w:rPr>
          <w:b/>
          <w:sz w:val="24"/>
          <w:szCs w:val="24"/>
        </w:rPr>
        <w:t>3GPP TSG RAN WG1 Meeting NR#3</w:t>
      </w:r>
      <w:r w:rsidR="00FF182C" w:rsidRPr="006E473F">
        <w:rPr>
          <w:rFonts w:hint="eastAsia"/>
          <w:b/>
          <w:sz w:val="24"/>
          <w:szCs w:val="24"/>
          <w:lang w:eastAsia="ko-KR"/>
        </w:rPr>
        <w:tab/>
      </w:r>
      <w:r w:rsidR="00FF182C" w:rsidRPr="006E473F">
        <w:rPr>
          <w:rFonts w:hint="eastAsia"/>
          <w:b/>
          <w:i/>
          <w:sz w:val="24"/>
          <w:szCs w:val="24"/>
          <w:lang w:eastAsia="ko-KR"/>
        </w:rPr>
        <w:t>R1-</w:t>
      </w:r>
      <w:r w:rsidRPr="00320890">
        <w:t xml:space="preserve"> </w:t>
      </w:r>
      <w:r w:rsidRPr="00320890">
        <w:rPr>
          <w:b/>
          <w:i/>
          <w:noProof/>
          <w:sz w:val="24"/>
          <w:szCs w:val="24"/>
          <w:lang w:eastAsia="ko-KR"/>
        </w:rPr>
        <w:t>1715968</w:t>
      </w:r>
    </w:p>
    <w:bookmarkEnd w:id="0"/>
    <w:bookmarkEnd w:id="1"/>
    <w:p w14:paraId="07E42B6C" w14:textId="00E301BC" w:rsidR="00FF182C" w:rsidRPr="006E473F" w:rsidRDefault="00320890" w:rsidP="00FF182C">
      <w:pPr>
        <w:pStyle w:val="CRCoverPage"/>
        <w:spacing w:after="240"/>
        <w:outlineLvl w:val="0"/>
        <w:rPr>
          <w:b/>
          <w:noProof/>
          <w:sz w:val="24"/>
          <w:szCs w:val="24"/>
        </w:rPr>
      </w:pPr>
      <w:r w:rsidRPr="00663686">
        <w:rPr>
          <w:b/>
          <w:noProof/>
          <w:sz w:val="24"/>
          <w:szCs w:val="24"/>
          <w:lang w:eastAsia="ko-KR"/>
        </w:rPr>
        <w:t>Nagoya, Japan, 18th – 21st, September 2017</w:t>
      </w:r>
      <w:bookmarkStart w:id="2" w:name="_GoBack"/>
      <w:bookmarkEnd w:id="2"/>
    </w:p>
    <w:p w14:paraId="5762878E" w14:textId="127741EE" w:rsidR="00FF182C" w:rsidRDefault="00FF182C" w:rsidP="00FF182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Pr>
          <w:rFonts w:ascii="Arial" w:hAnsi="Arial" w:hint="eastAsia"/>
          <w:sz w:val="24"/>
          <w:lang w:eastAsia="ko-KR"/>
        </w:rPr>
        <w:t>6.2.3.4</w:t>
      </w:r>
    </w:p>
    <w:p w14:paraId="79F72AB3" w14:textId="77777777" w:rsidR="00FF182C" w:rsidRDefault="00FF182C" w:rsidP="00FF182C">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1A2E063F" w14:textId="3BAF018E" w:rsidR="00FF182C" w:rsidRPr="004D7CAE" w:rsidRDefault="00FF182C" w:rsidP="00FF182C">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35E3A" w:rsidRPr="00935E3A">
        <w:rPr>
          <w:rFonts w:ascii="Arial" w:hAnsi="Arial"/>
          <w:sz w:val="24"/>
          <w:lang w:eastAsia="ko-KR"/>
        </w:rPr>
        <w:t>Discussion on PT-RS</w:t>
      </w:r>
    </w:p>
    <w:p w14:paraId="72B2640B" w14:textId="77777777" w:rsidR="00FF182C" w:rsidRDefault="00FF182C" w:rsidP="00FF182C">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Pr>
          <w:rFonts w:ascii="Arial" w:hAnsi="Arial" w:hint="eastAsia"/>
          <w:sz w:val="24"/>
          <w:lang w:eastAsia="ko-KR"/>
        </w:rPr>
        <w:t xml:space="preserve"> and Decision</w:t>
      </w:r>
    </w:p>
    <w:p w14:paraId="40B4ECF0" w14:textId="77777777" w:rsidR="00FF182C" w:rsidRPr="002958FD" w:rsidRDefault="00FF182C" w:rsidP="00FF182C">
      <w:pPr>
        <w:pStyle w:val="1"/>
      </w:pPr>
      <w:r w:rsidRPr="002958FD">
        <w:t>I</w:t>
      </w:r>
      <w:r w:rsidRPr="002958FD">
        <w:rPr>
          <w:rFonts w:hint="eastAsia"/>
        </w:rPr>
        <w:t>ntroduction</w:t>
      </w:r>
    </w:p>
    <w:p w14:paraId="77F27F16" w14:textId="04CBC0EB" w:rsidR="00FF182C" w:rsidRDefault="00FF182C" w:rsidP="00FF182C">
      <w:pPr>
        <w:spacing w:before="60" w:after="60" w:line="288" w:lineRule="auto"/>
        <w:ind w:firstLine="454"/>
        <w:rPr>
          <w:lang w:eastAsia="ko-KR"/>
        </w:rPr>
      </w:pPr>
      <w:r>
        <w:rPr>
          <w:rFonts w:hint="eastAsia"/>
          <w:lang w:eastAsia="ko-KR"/>
        </w:rPr>
        <w:t>During RAN1 #</w:t>
      </w:r>
      <w:r w:rsidR="00AD7BAE">
        <w:rPr>
          <w:rFonts w:hint="eastAsia"/>
          <w:lang w:eastAsia="ko-KR"/>
        </w:rPr>
        <w:t>90</w:t>
      </w:r>
      <w:r>
        <w:rPr>
          <w:rFonts w:hint="eastAsia"/>
          <w:lang w:eastAsia="ko-KR"/>
        </w:rPr>
        <w:t xml:space="preserve">, RAN1 captured the following agreements regarding PTRS </w:t>
      </w:r>
      <w:r w:rsidR="00310B2F">
        <w:rPr>
          <w:rFonts w:hint="eastAsia"/>
          <w:lang w:eastAsia="ko-KR"/>
        </w:rPr>
        <w:t>[1]</w:t>
      </w:r>
    </w:p>
    <w:p w14:paraId="0CA491A1" w14:textId="77777777" w:rsidR="00AD7BAE" w:rsidRPr="0097294C" w:rsidRDefault="00AD7BAE" w:rsidP="00AD7BAE">
      <w:pPr>
        <w:rPr>
          <w:highlight w:val="darkYellow"/>
        </w:rPr>
      </w:pPr>
      <w:r w:rsidRPr="0097294C">
        <w:rPr>
          <w:highlight w:val="darkYellow"/>
        </w:rPr>
        <w:t>Working assumption:</w:t>
      </w:r>
    </w:p>
    <w:p w14:paraId="207390ED" w14:textId="77777777" w:rsidR="00AD7BAE" w:rsidRPr="0001539D" w:rsidRDefault="00AD7BAE" w:rsidP="00AD7BAE">
      <w:pPr>
        <w:numPr>
          <w:ilvl w:val="0"/>
          <w:numId w:val="39"/>
        </w:numPr>
        <w:tabs>
          <w:tab w:val="num" w:pos="1440"/>
        </w:tabs>
        <w:overflowPunct w:val="0"/>
        <w:autoSpaceDE w:val="0"/>
        <w:autoSpaceDN w:val="0"/>
        <w:adjustRightInd w:val="0"/>
        <w:spacing w:after="120"/>
        <w:jc w:val="both"/>
        <w:textAlignment w:val="baseline"/>
        <w:rPr>
          <w:lang w:val="en-US"/>
        </w:rPr>
      </w:pPr>
      <w:r w:rsidRPr="003E75FF">
        <w:rPr>
          <w:lang w:val="en-US"/>
        </w:rPr>
        <w:t xml:space="preserve">PT-RS frequency density table </w:t>
      </w:r>
      <w:r>
        <w:rPr>
          <w:lang w:val="en-US"/>
        </w:rPr>
        <w:t>for 60 and 120 kHz SCS</w:t>
      </w:r>
    </w:p>
    <w:p w14:paraId="0C8B99DC" w14:textId="77777777" w:rsidR="00AD7BAE" w:rsidRDefault="00AD7BAE" w:rsidP="00AD7BAE">
      <w:pPr>
        <w:numPr>
          <w:ilvl w:val="1"/>
          <w:numId w:val="39"/>
        </w:numPr>
        <w:overflowPunct w:val="0"/>
        <w:autoSpaceDE w:val="0"/>
        <w:autoSpaceDN w:val="0"/>
        <w:adjustRightInd w:val="0"/>
        <w:spacing w:after="0"/>
        <w:ind w:left="1434" w:hanging="357"/>
        <w:jc w:val="both"/>
        <w:textAlignment w:val="baseline"/>
        <w:rPr>
          <w:lang w:val="en-US"/>
        </w:rPr>
      </w:pPr>
      <w:r w:rsidRPr="003E75FF">
        <w:rPr>
          <w:lang w:val="en-US"/>
        </w:rPr>
        <w:t xml:space="preserve">The listed BW thresholds are only for the predefined </w:t>
      </w:r>
      <w:r>
        <w:rPr>
          <w:lang w:val="en-US"/>
        </w:rPr>
        <w:t xml:space="preserve">(default) </w:t>
      </w:r>
      <w:r w:rsidRPr="003E75FF">
        <w:rPr>
          <w:lang w:val="en-US"/>
        </w:rPr>
        <w:t>table.</w:t>
      </w:r>
    </w:p>
    <w:p w14:paraId="629A4484" w14:textId="77777777" w:rsidR="00AD7BAE" w:rsidRDefault="00AD7BAE" w:rsidP="00AD7BAE">
      <w:pPr>
        <w:numPr>
          <w:ilvl w:val="1"/>
          <w:numId w:val="39"/>
        </w:numPr>
        <w:overflowPunct w:val="0"/>
        <w:autoSpaceDE w:val="0"/>
        <w:autoSpaceDN w:val="0"/>
        <w:adjustRightInd w:val="0"/>
        <w:spacing w:after="0"/>
        <w:ind w:left="1434" w:hanging="357"/>
        <w:jc w:val="both"/>
        <w:textAlignment w:val="baseline"/>
        <w:rPr>
          <w:lang w:val="en-US"/>
        </w:rPr>
      </w:pPr>
      <w:r w:rsidRPr="003E75FF">
        <w:rPr>
          <w:lang w:val="en-US"/>
        </w:rPr>
        <w:t xml:space="preserve">As agreed before, the BW thresholds </w:t>
      </w:r>
      <w:r>
        <w:rPr>
          <w:lang w:val="en-US"/>
        </w:rPr>
        <w:t>(</w:t>
      </w:r>
      <w:proofErr w:type="spellStart"/>
      <w:r>
        <w:rPr>
          <w:lang w:val="en-US"/>
        </w:rPr>
        <w:t>N_RBi,i</w:t>
      </w:r>
      <w:proofErr w:type="spellEnd"/>
      <w:r>
        <w:rPr>
          <w:lang w:val="en-US"/>
        </w:rPr>
        <w:t xml:space="preserve">=1,…) in this predefined table </w:t>
      </w:r>
      <w:r w:rsidRPr="003E75FF">
        <w:rPr>
          <w:lang w:val="en-US"/>
        </w:rPr>
        <w:t xml:space="preserve">can be </w:t>
      </w:r>
      <w:r>
        <w:rPr>
          <w:lang w:val="en-US"/>
        </w:rPr>
        <w:t xml:space="preserve">replaced by </w:t>
      </w:r>
      <w:r w:rsidRPr="003E75FF">
        <w:rPr>
          <w:lang w:val="en-US"/>
        </w:rPr>
        <w:t xml:space="preserve">RRC </w:t>
      </w:r>
      <w:r>
        <w:rPr>
          <w:lang w:val="en-US"/>
        </w:rPr>
        <w:t xml:space="preserve">configuration </w:t>
      </w:r>
    </w:p>
    <w:p w14:paraId="5343739D" w14:textId="77777777" w:rsidR="00AD7BAE" w:rsidRDefault="00AD7BAE" w:rsidP="00AD7BAE">
      <w:pPr>
        <w:numPr>
          <w:ilvl w:val="1"/>
          <w:numId w:val="39"/>
        </w:numPr>
        <w:overflowPunct w:val="0"/>
        <w:autoSpaceDE w:val="0"/>
        <w:autoSpaceDN w:val="0"/>
        <w:adjustRightInd w:val="0"/>
        <w:spacing w:after="0"/>
        <w:ind w:left="1434" w:hanging="357"/>
        <w:jc w:val="both"/>
        <w:textAlignment w:val="baseline"/>
        <w:rPr>
          <w:lang w:val="en-US"/>
        </w:rPr>
      </w:pPr>
      <w:r>
        <w:rPr>
          <w:lang w:val="en-US"/>
        </w:rPr>
        <w:t>If frequency density is 1/n, then every n:th RB in the scheduled BW carry a PTRS port</w:t>
      </w:r>
    </w:p>
    <w:p w14:paraId="5DB72AF2" w14:textId="77777777" w:rsidR="00AD7BAE" w:rsidRPr="0001539D" w:rsidRDefault="00AD7BAE" w:rsidP="00AD7BAE">
      <w:pPr>
        <w:numPr>
          <w:ilvl w:val="2"/>
          <w:numId w:val="39"/>
        </w:numPr>
        <w:overflowPunct w:val="0"/>
        <w:autoSpaceDE w:val="0"/>
        <w:autoSpaceDN w:val="0"/>
        <w:adjustRightInd w:val="0"/>
        <w:spacing w:after="0"/>
        <w:jc w:val="both"/>
        <w:textAlignment w:val="baseline"/>
        <w:rPr>
          <w:lang w:val="en-US"/>
        </w:rPr>
      </w:pPr>
      <w:r>
        <w:rPr>
          <w:lang w:val="en-US"/>
        </w:rP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3118"/>
        <w:gridCol w:w="2200"/>
      </w:tblGrid>
      <w:tr w:rsidR="00AD7BAE" w:rsidRPr="0001539D" w14:paraId="26C0DB4A" w14:textId="77777777" w:rsidTr="00B811C3">
        <w:tc>
          <w:tcPr>
            <w:tcW w:w="3118" w:type="dxa"/>
            <w:shd w:val="clear" w:color="auto" w:fill="auto"/>
            <w:hideMark/>
          </w:tcPr>
          <w:p w14:paraId="56F768BE" w14:textId="77777777" w:rsidR="00AD7BAE" w:rsidRPr="006A0C1E" w:rsidRDefault="00AD7BAE" w:rsidP="00B811C3">
            <w:pPr>
              <w:ind w:left="283"/>
              <w:jc w:val="right"/>
              <w:rPr>
                <w:sz w:val="18"/>
                <w:lang w:val="sv-SE"/>
              </w:rPr>
            </w:pPr>
            <w:r w:rsidRPr="006A0C1E">
              <w:rPr>
                <w:b/>
                <w:bCs/>
                <w:sz w:val="18"/>
                <w:lang w:val="en-US"/>
              </w:rPr>
              <w:t>Contiguous Scheduled BW</w:t>
            </w:r>
          </w:p>
        </w:tc>
        <w:tc>
          <w:tcPr>
            <w:tcW w:w="2200" w:type="dxa"/>
            <w:shd w:val="clear" w:color="auto" w:fill="auto"/>
            <w:hideMark/>
          </w:tcPr>
          <w:p w14:paraId="6C7A3143" w14:textId="77777777" w:rsidR="00AD7BAE" w:rsidRPr="006A0C1E" w:rsidRDefault="00AD7BAE" w:rsidP="00B811C3">
            <w:pPr>
              <w:ind w:left="143"/>
              <w:jc w:val="right"/>
              <w:rPr>
                <w:sz w:val="18"/>
                <w:lang w:val="sv-SE"/>
              </w:rPr>
            </w:pPr>
            <w:r w:rsidRPr="006A0C1E">
              <w:rPr>
                <w:b/>
                <w:bCs/>
                <w:sz w:val="18"/>
                <w:lang w:val="en-US"/>
              </w:rPr>
              <w:t>Frequency density (1/n)</w:t>
            </w:r>
          </w:p>
        </w:tc>
      </w:tr>
      <w:tr w:rsidR="00AD7BAE" w:rsidRPr="0001539D" w14:paraId="7F151D57" w14:textId="77777777" w:rsidTr="00B811C3">
        <w:trPr>
          <w:trHeight w:val="241"/>
        </w:trPr>
        <w:tc>
          <w:tcPr>
            <w:tcW w:w="3118" w:type="dxa"/>
            <w:shd w:val="clear" w:color="auto" w:fill="auto"/>
            <w:hideMark/>
          </w:tcPr>
          <w:p w14:paraId="4FA97AC7" w14:textId="77777777" w:rsidR="00AD7BAE" w:rsidRPr="006A0C1E" w:rsidRDefault="00AD7BAE" w:rsidP="00B811C3">
            <w:pPr>
              <w:ind w:left="283"/>
              <w:jc w:val="center"/>
              <w:rPr>
                <w:sz w:val="18"/>
                <w:lang w:val="sv-SE"/>
              </w:rPr>
            </w:pPr>
            <w:r w:rsidRPr="006A0C1E">
              <w:rPr>
                <w:sz w:val="18"/>
                <w:lang w:val="en-US"/>
              </w:rPr>
              <w:t>N</w:t>
            </w:r>
            <w:r w:rsidRPr="006A0C1E">
              <w:rPr>
                <w:sz w:val="18"/>
                <w:vertAlign w:val="subscript"/>
                <w:lang w:val="en-US"/>
              </w:rPr>
              <w:t>RB</w:t>
            </w:r>
            <w:r w:rsidRPr="006A0C1E">
              <w:rPr>
                <w:sz w:val="18"/>
                <w:lang w:val="en-US"/>
              </w:rPr>
              <w:t xml:space="preserve"> &lt; [3 or 1]</w:t>
            </w:r>
          </w:p>
        </w:tc>
        <w:tc>
          <w:tcPr>
            <w:tcW w:w="2200" w:type="dxa"/>
            <w:shd w:val="clear" w:color="auto" w:fill="auto"/>
            <w:hideMark/>
          </w:tcPr>
          <w:p w14:paraId="33D7F66A" w14:textId="77777777" w:rsidR="00AD7BAE" w:rsidRPr="006A0C1E" w:rsidRDefault="00AD7BAE" w:rsidP="00B811C3">
            <w:pPr>
              <w:ind w:left="388"/>
              <w:jc w:val="center"/>
              <w:rPr>
                <w:sz w:val="18"/>
                <w:lang w:val="sv-SE"/>
              </w:rPr>
            </w:pPr>
            <w:r w:rsidRPr="006A0C1E">
              <w:rPr>
                <w:sz w:val="18"/>
                <w:lang w:val="en-US"/>
              </w:rPr>
              <w:t>No PT-RS</w:t>
            </w:r>
          </w:p>
        </w:tc>
      </w:tr>
      <w:tr w:rsidR="00AD7BAE" w:rsidRPr="0001539D" w14:paraId="3573CF73" w14:textId="77777777" w:rsidTr="00B811C3">
        <w:trPr>
          <w:trHeight w:val="309"/>
        </w:trPr>
        <w:tc>
          <w:tcPr>
            <w:tcW w:w="3118" w:type="dxa"/>
            <w:shd w:val="clear" w:color="auto" w:fill="auto"/>
            <w:hideMark/>
          </w:tcPr>
          <w:p w14:paraId="681394D4" w14:textId="77777777" w:rsidR="00AD7BAE" w:rsidRPr="006A0C1E" w:rsidRDefault="00AD7BAE" w:rsidP="00B811C3">
            <w:pPr>
              <w:ind w:left="283"/>
              <w:jc w:val="center"/>
              <w:rPr>
                <w:sz w:val="18"/>
                <w:lang w:val="sv-SE"/>
              </w:rPr>
            </w:pPr>
            <w:r w:rsidRPr="006A0C1E">
              <w:rPr>
                <w:sz w:val="18"/>
                <w:lang w:val="en-US"/>
              </w:rPr>
              <w:t>[3 or 1]≤  N</w:t>
            </w:r>
            <w:r w:rsidRPr="006A0C1E">
              <w:rPr>
                <w:sz w:val="18"/>
                <w:vertAlign w:val="subscript"/>
                <w:lang w:val="en-US"/>
              </w:rPr>
              <w:t>RB</w:t>
            </w:r>
            <w:r w:rsidRPr="006A0C1E">
              <w:rPr>
                <w:sz w:val="18"/>
                <w:lang w:val="en-US"/>
              </w:rPr>
              <w:t xml:space="preserve"> &lt; [5]</w:t>
            </w:r>
          </w:p>
        </w:tc>
        <w:tc>
          <w:tcPr>
            <w:tcW w:w="2200" w:type="dxa"/>
            <w:shd w:val="clear" w:color="auto" w:fill="auto"/>
            <w:hideMark/>
          </w:tcPr>
          <w:p w14:paraId="52417D61" w14:textId="77777777" w:rsidR="00AD7BAE" w:rsidRPr="006A0C1E" w:rsidRDefault="00AD7BAE" w:rsidP="00B811C3">
            <w:pPr>
              <w:ind w:left="388"/>
              <w:jc w:val="center"/>
              <w:rPr>
                <w:sz w:val="18"/>
                <w:lang w:val="sv-SE"/>
              </w:rPr>
            </w:pPr>
            <w:r w:rsidRPr="006A0C1E">
              <w:rPr>
                <w:sz w:val="18"/>
                <w:lang w:val="en-US"/>
              </w:rPr>
              <w:t>[1]</w:t>
            </w:r>
          </w:p>
        </w:tc>
      </w:tr>
      <w:tr w:rsidR="00AD7BAE" w:rsidRPr="0001539D" w14:paraId="11C5F11E" w14:textId="77777777" w:rsidTr="00B811C3">
        <w:tc>
          <w:tcPr>
            <w:tcW w:w="3118" w:type="dxa"/>
            <w:shd w:val="clear" w:color="auto" w:fill="auto"/>
            <w:hideMark/>
          </w:tcPr>
          <w:p w14:paraId="36EA471E" w14:textId="77777777" w:rsidR="00AD7BAE" w:rsidRPr="006A0C1E" w:rsidRDefault="00AD7BAE" w:rsidP="00B811C3">
            <w:pPr>
              <w:ind w:left="283"/>
              <w:jc w:val="center"/>
              <w:rPr>
                <w:sz w:val="18"/>
                <w:lang w:val="sv-SE"/>
              </w:rPr>
            </w:pPr>
            <w:r w:rsidRPr="006A0C1E">
              <w:rPr>
                <w:sz w:val="18"/>
                <w:lang w:val="en-US"/>
              </w:rPr>
              <w:t>[5]≤  N</w:t>
            </w:r>
            <w:r w:rsidRPr="006A0C1E">
              <w:rPr>
                <w:sz w:val="18"/>
                <w:vertAlign w:val="subscript"/>
                <w:lang w:val="en-US"/>
              </w:rPr>
              <w:t>RB</w:t>
            </w:r>
            <w:r w:rsidRPr="006A0C1E">
              <w:rPr>
                <w:sz w:val="18"/>
                <w:lang w:val="en-US"/>
              </w:rPr>
              <w:t xml:space="preserve"> &lt; [10]</w:t>
            </w:r>
          </w:p>
        </w:tc>
        <w:tc>
          <w:tcPr>
            <w:tcW w:w="2200" w:type="dxa"/>
            <w:shd w:val="clear" w:color="auto" w:fill="auto"/>
            <w:hideMark/>
          </w:tcPr>
          <w:p w14:paraId="54B729A8" w14:textId="77777777" w:rsidR="00AD7BAE" w:rsidRPr="006A0C1E" w:rsidRDefault="00AD7BAE" w:rsidP="00B811C3">
            <w:pPr>
              <w:ind w:left="388"/>
              <w:jc w:val="center"/>
              <w:rPr>
                <w:sz w:val="18"/>
                <w:lang w:val="en-US"/>
              </w:rPr>
            </w:pPr>
            <w:r w:rsidRPr="006A0C1E">
              <w:rPr>
                <w:sz w:val="18"/>
                <w:lang w:val="en-US"/>
              </w:rPr>
              <w:t>[1/2]</w:t>
            </w:r>
          </w:p>
        </w:tc>
      </w:tr>
      <w:tr w:rsidR="00AD7BAE" w:rsidRPr="0001539D" w14:paraId="12FBFD3A" w14:textId="77777777" w:rsidTr="00B811C3">
        <w:tc>
          <w:tcPr>
            <w:tcW w:w="3118" w:type="dxa"/>
            <w:shd w:val="clear" w:color="auto" w:fill="auto"/>
          </w:tcPr>
          <w:p w14:paraId="71BFD2A1" w14:textId="77777777" w:rsidR="00AD7BAE" w:rsidRPr="006A0C1E" w:rsidRDefault="00AD7BAE" w:rsidP="00B811C3">
            <w:pPr>
              <w:ind w:left="283"/>
              <w:jc w:val="center"/>
              <w:rPr>
                <w:sz w:val="18"/>
                <w:lang w:val="sv-SE"/>
              </w:rPr>
            </w:pPr>
            <w:r w:rsidRPr="006A0C1E">
              <w:rPr>
                <w:sz w:val="18"/>
                <w:lang w:val="en-US"/>
              </w:rPr>
              <w:t>[10]≤  N</w:t>
            </w:r>
            <w:r w:rsidRPr="006A0C1E">
              <w:rPr>
                <w:sz w:val="18"/>
                <w:vertAlign w:val="subscript"/>
                <w:lang w:val="en-US"/>
              </w:rPr>
              <w:t>RB</w:t>
            </w:r>
            <w:r w:rsidRPr="006A0C1E">
              <w:rPr>
                <w:sz w:val="18"/>
                <w:lang w:val="en-US"/>
              </w:rPr>
              <w:t xml:space="preserve"> &lt; [15]</w:t>
            </w:r>
          </w:p>
        </w:tc>
        <w:tc>
          <w:tcPr>
            <w:tcW w:w="2200" w:type="dxa"/>
            <w:shd w:val="clear" w:color="auto" w:fill="auto"/>
          </w:tcPr>
          <w:p w14:paraId="6700564F" w14:textId="77777777" w:rsidR="00AD7BAE" w:rsidRPr="006A0C1E" w:rsidRDefault="00AD7BAE" w:rsidP="00B811C3">
            <w:pPr>
              <w:ind w:left="388"/>
              <w:jc w:val="center"/>
              <w:rPr>
                <w:sz w:val="18"/>
                <w:lang w:val="sv-SE"/>
              </w:rPr>
            </w:pPr>
            <w:r w:rsidRPr="006A0C1E">
              <w:rPr>
                <w:sz w:val="18"/>
                <w:lang w:val="en-US"/>
              </w:rPr>
              <w:t>[1/3]</w:t>
            </w:r>
          </w:p>
        </w:tc>
      </w:tr>
      <w:tr w:rsidR="00AD7BAE" w:rsidRPr="0001539D" w14:paraId="21A01C0A" w14:textId="77777777" w:rsidTr="00B811C3">
        <w:tc>
          <w:tcPr>
            <w:tcW w:w="3118" w:type="dxa"/>
            <w:shd w:val="clear" w:color="auto" w:fill="auto"/>
          </w:tcPr>
          <w:p w14:paraId="682E5C74" w14:textId="77777777" w:rsidR="00AD7BAE" w:rsidRPr="006A0C1E" w:rsidRDefault="00AD7BAE" w:rsidP="00B811C3">
            <w:pPr>
              <w:ind w:left="283"/>
              <w:jc w:val="center"/>
              <w:rPr>
                <w:sz w:val="18"/>
                <w:lang w:val="en-US"/>
              </w:rPr>
            </w:pPr>
            <w:r w:rsidRPr="006A0C1E">
              <w:rPr>
                <w:sz w:val="18"/>
                <w:lang w:val="en-US"/>
              </w:rPr>
              <w:t>[15]≤ N</w:t>
            </w:r>
            <w:r w:rsidRPr="006A0C1E">
              <w:rPr>
                <w:sz w:val="18"/>
                <w:vertAlign w:val="subscript"/>
                <w:lang w:val="en-US"/>
              </w:rPr>
              <w:t>RB</w:t>
            </w:r>
          </w:p>
        </w:tc>
        <w:tc>
          <w:tcPr>
            <w:tcW w:w="2200" w:type="dxa"/>
            <w:shd w:val="clear" w:color="auto" w:fill="auto"/>
          </w:tcPr>
          <w:p w14:paraId="559DCBCB" w14:textId="77777777" w:rsidR="00AD7BAE" w:rsidRPr="006A0C1E" w:rsidDel="00DA5DC4" w:rsidRDefault="00AD7BAE" w:rsidP="00B811C3">
            <w:pPr>
              <w:ind w:left="388"/>
              <w:jc w:val="center"/>
              <w:rPr>
                <w:sz w:val="18"/>
                <w:lang w:val="en-US"/>
              </w:rPr>
            </w:pPr>
            <w:r w:rsidRPr="006A0C1E">
              <w:rPr>
                <w:sz w:val="18"/>
                <w:lang w:val="en-US"/>
              </w:rPr>
              <w:t>1/4</w:t>
            </w:r>
          </w:p>
        </w:tc>
      </w:tr>
    </w:tbl>
    <w:p w14:paraId="166077B0" w14:textId="77777777" w:rsidR="00AD7BAE" w:rsidRDefault="00AD7BAE" w:rsidP="00AD7BAE">
      <w:pPr>
        <w:numPr>
          <w:ilvl w:val="1"/>
          <w:numId w:val="39"/>
        </w:numPr>
        <w:overflowPunct w:val="0"/>
        <w:autoSpaceDE w:val="0"/>
        <w:autoSpaceDN w:val="0"/>
        <w:adjustRightInd w:val="0"/>
        <w:spacing w:after="0"/>
        <w:ind w:left="1434" w:hanging="357"/>
        <w:jc w:val="both"/>
        <w:textAlignment w:val="baseline"/>
        <w:rPr>
          <w:lang w:val="en-US"/>
        </w:rPr>
      </w:pPr>
      <w:r>
        <w:rPr>
          <w:lang w:val="en-US"/>
        </w:rPr>
        <w:t>FFS; the case of non-contiguous resource allocation</w:t>
      </w:r>
    </w:p>
    <w:p w14:paraId="0DDC5C6E" w14:textId="77777777" w:rsidR="00AD7BAE" w:rsidRDefault="00AD7BAE" w:rsidP="00AD7BAE">
      <w:pPr>
        <w:numPr>
          <w:ilvl w:val="1"/>
          <w:numId w:val="39"/>
        </w:numPr>
        <w:overflowPunct w:val="0"/>
        <w:autoSpaceDE w:val="0"/>
        <w:autoSpaceDN w:val="0"/>
        <w:adjustRightInd w:val="0"/>
        <w:spacing w:after="0"/>
        <w:ind w:left="1434" w:hanging="357"/>
        <w:jc w:val="both"/>
        <w:textAlignment w:val="baseline"/>
        <w:rPr>
          <w:lang w:val="en-US"/>
        </w:rPr>
      </w:pPr>
      <w:r>
        <w:rPr>
          <w:lang w:val="en-US"/>
        </w:rPr>
        <w:t>FFS: bracketed values to be decided</w:t>
      </w:r>
    </w:p>
    <w:p w14:paraId="7E37B9A7" w14:textId="77777777" w:rsidR="00AD7BAE" w:rsidRPr="00E73B43" w:rsidRDefault="00AD7BAE" w:rsidP="00AD7BAE">
      <w:r w:rsidRPr="00E73B43">
        <w:rPr>
          <w:highlight w:val="green"/>
        </w:rPr>
        <w:t>Agreements:</w:t>
      </w:r>
    </w:p>
    <w:p w14:paraId="3ADA2997" w14:textId="77777777" w:rsidR="00AD7BAE" w:rsidRPr="00E73B43" w:rsidRDefault="00AD7BAE" w:rsidP="00AD7BAE">
      <w:pPr>
        <w:numPr>
          <w:ilvl w:val="0"/>
          <w:numId w:val="40"/>
        </w:numPr>
        <w:tabs>
          <w:tab w:val="num" w:pos="1440"/>
        </w:tabs>
        <w:overflowPunct w:val="0"/>
        <w:autoSpaceDE w:val="0"/>
        <w:autoSpaceDN w:val="0"/>
        <w:adjustRightInd w:val="0"/>
        <w:spacing w:after="120"/>
        <w:jc w:val="both"/>
        <w:textAlignment w:val="baseline"/>
        <w:rPr>
          <w:lang w:val="en-US"/>
        </w:rPr>
      </w:pPr>
      <w:r w:rsidRPr="00E73B43">
        <w:rPr>
          <w:lang w:val="en-US"/>
        </w:rPr>
        <w:t>When one or more of PT-RS RE(s) is overlapped with CSI-RS</w:t>
      </w:r>
    </w:p>
    <w:p w14:paraId="5E7A4B50" w14:textId="77777777" w:rsidR="00AD7BAE" w:rsidRPr="00E73B43" w:rsidRDefault="00AD7BAE" w:rsidP="00AD7BAE">
      <w:pPr>
        <w:numPr>
          <w:ilvl w:val="1"/>
          <w:numId w:val="40"/>
        </w:numPr>
        <w:overflowPunct w:val="0"/>
        <w:autoSpaceDE w:val="0"/>
        <w:autoSpaceDN w:val="0"/>
        <w:adjustRightInd w:val="0"/>
        <w:spacing w:after="120"/>
        <w:jc w:val="both"/>
        <w:textAlignment w:val="baseline"/>
        <w:rPr>
          <w:lang w:val="en-US"/>
        </w:rPr>
      </w:pPr>
      <w:r w:rsidRPr="00E73B43">
        <w:rPr>
          <w:lang w:val="en-US"/>
        </w:rPr>
        <w:t>The one or more overlapping PT-RS RE(s) is punctured</w:t>
      </w:r>
    </w:p>
    <w:p w14:paraId="731838A6" w14:textId="77777777" w:rsidR="00AD7BAE" w:rsidRPr="00E232E7" w:rsidRDefault="00AD7BAE" w:rsidP="00AD7BAE">
      <w:pPr>
        <w:rPr>
          <w:sz w:val="22"/>
        </w:rPr>
      </w:pPr>
      <w:r w:rsidRPr="00E232E7">
        <w:rPr>
          <w:sz w:val="22"/>
          <w:highlight w:val="green"/>
        </w:rPr>
        <w:t>Agreements:</w:t>
      </w:r>
    </w:p>
    <w:p w14:paraId="03422E52" w14:textId="77777777" w:rsidR="00AD7BAE" w:rsidRPr="00813967" w:rsidRDefault="00AD7BAE" w:rsidP="00AD7BAE">
      <w:pPr>
        <w:numPr>
          <w:ilvl w:val="0"/>
          <w:numId w:val="41"/>
        </w:numPr>
        <w:tabs>
          <w:tab w:val="left" w:pos="1440"/>
        </w:tabs>
        <w:spacing w:after="0"/>
        <w:rPr>
          <w:lang w:val="en-US"/>
        </w:rPr>
      </w:pPr>
      <w:r w:rsidRPr="00813967">
        <w:rPr>
          <w:lang w:val="en-US"/>
        </w:rPr>
        <w:t xml:space="preserve">For DL, if one PT-RS port is configured for an DM-RS port group, </w:t>
      </w:r>
    </w:p>
    <w:p w14:paraId="1CF7B690" w14:textId="77777777" w:rsidR="00AD7BAE" w:rsidRPr="00813967" w:rsidRDefault="00AD7BAE" w:rsidP="00AD7BAE">
      <w:pPr>
        <w:numPr>
          <w:ilvl w:val="0"/>
          <w:numId w:val="42"/>
        </w:numPr>
        <w:overflowPunct w:val="0"/>
        <w:autoSpaceDE w:val="0"/>
        <w:autoSpaceDN w:val="0"/>
        <w:adjustRightInd w:val="0"/>
        <w:spacing w:after="0"/>
        <w:jc w:val="both"/>
        <w:textAlignment w:val="baseline"/>
        <w:rPr>
          <w:lang w:val="en-US"/>
        </w:rPr>
      </w:pPr>
      <w:r w:rsidRPr="00813967">
        <w:rPr>
          <w:lang w:val="en-US"/>
        </w:rPr>
        <w:t>For 1 CW case, the PT-RS port is associated with the lowest DM-RS port index among the ports assigned to the DMRS port group for PDSCH demodulation.</w:t>
      </w:r>
    </w:p>
    <w:p w14:paraId="662383AF" w14:textId="77777777" w:rsidR="00AD7BAE" w:rsidRPr="00813967" w:rsidRDefault="00AD7BAE" w:rsidP="00AD7BAE">
      <w:pPr>
        <w:numPr>
          <w:ilvl w:val="0"/>
          <w:numId w:val="42"/>
        </w:numPr>
        <w:overflowPunct w:val="0"/>
        <w:autoSpaceDE w:val="0"/>
        <w:autoSpaceDN w:val="0"/>
        <w:adjustRightInd w:val="0"/>
        <w:spacing w:after="0"/>
        <w:jc w:val="both"/>
        <w:textAlignment w:val="baseline"/>
        <w:rPr>
          <w:lang w:val="en-US"/>
        </w:rPr>
      </w:pPr>
      <w:r w:rsidRPr="00813967">
        <w:rPr>
          <w:lang w:val="en-US"/>
        </w:rPr>
        <w:t>For 2 CW case, down-selected between</w:t>
      </w:r>
    </w:p>
    <w:p w14:paraId="7B7FCB74" w14:textId="77777777" w:rsidR="00AD7BAE" w:rsidRPr="00813967" w:rsidRDefault="00AD7BAE" w:rsidP="00AD7BAE">
      <w:pPr>
        <w:numPr>
          <w:ilvl w:val="1"/>
          <w:numId w:val="42"/>
        </w:numPr>
        <w:tabs>
          <w:tab w:val="left" w:pos="1440"/>
        </w:tabs>
        <w:overflowPunct w:val="0"/>
        <w:autoSpaceDE w:val="0"/>
        <w:autoSpaceDN w:val="0"/>
        <w:adjustRightInd w:val="0"/>
        <w:spacing w:after="0"/>
        <w:jc w:val="both"/>
        <w:textAlignment w:val="baseline"/>
        <w:rPr>
          <w:lang w:val="en-US"/>
        </w:rPr>
      </w:pPr>
      <w:r w:rsidRPr="00813967">
        <w:rPr>
          <w:lang w:val="en-US"/>
        </w:rPr>
        <w:t>Alt.1: The PT-RS port is associated with the lowest DM-RS port index among the DM-RS ports assigned for PDSCH demodulation of the CW with highest MCS.</w:t>
      </w:r>
    </w:p>
    <w:p w14:paraId="70AD1D25" w14:textId="77777777" w:rsidR="00AD7BAE" w:rsidRPr="00813967" w:rsidRDefault="00AD7BAE" w:rsidP="00AD7BAE">
      <w:pPr>
        <w:numPr>
          <w:ilvl w:val="2"/>
          <w:numId w:val="42"/>
        </w:numPr>
        <w:overflowPunct w:val="0"/>
        <w:autoSpaceDE w:val="0"/>
        <w:autoSpaceDN w:val="0"/>
        <w:adjustRightInd w:val="0"/>
        <w:spacing w:after="0"/>
        <w:jc w:val="both"/>
        <w:textAlignment w:val="baseline"/>
        <w:rPr>
          <w:lang w:val="en-US"/>
        </w:rPr>
      </w:pPr>
      <w:r w:rsidRPr="00813967">
        <w:rPr>
          <w:lang w:val="en-US"/>
        </w:rPr>
        <w:t>If MCS of the 2 CWs is the same, CW 0 is selected</w:t>
      </w:r>
    </w:p>
    <w:p w14:paraId="3C4405F5" w14:textId="77777777" w:rsidR="00AD7BAE" w:rsidRPr="00813967" w:rsidRDefault="00AD7BAE" w:rsidP="00AD7BAE">
      <w:pPr>
        <w:numPr>
          <w:ilvl w:val="1"/>
          <w:numId w:val="42"/>
        </w:numPr>
        <w:tabs>
          <w:tab w:val="left" w:pos="1440"/>
        </w:tabs>
        <w:overflowPunct w:val="0"/>
        <w:autoSpaceDE w:val="0"/>
        <w:autoSpaceDN w:val="0"/>
        <w:adjustRightInd w:val="0"/>
        <w:spacing w:after="0"/>
        <w:jc w:val="both"/>
        <w:textAlignment w:val="baseline"/>
        <w:rPr>
          <w:lang w:val="en-US"/>
        </w:rPr>
      </w:pPr>
      <w:r w:rsidRPr="00813967">
        <w:rPr>
          <w:lang w:val="en-US"/>
        </w:rPr>
        <w:t>Alt.2: The PT-RS port is associated with the lowest DM-RS port index among the DM-RS ports assigned for PDSCH demodulation (across both CWs)</w:t>
      </w:r>
    </w:p>
    <w:p w14:paraId="18A5690A" w14:textId="77777777" w:rsidR="00AD7BAE" w:rsidRPr="00813967" w:rsidRDefault="00AD7BAE" w:rsidP="00AD7BAE">
      <w:pPr>
        <w:numPr>
          <w:ilvl w:val="0"/>
          <w:numId w:val="42"/>
        </w:numPr>
        <w:overflowPunct w:val="0"/>
        <w:autoSpaceDE w:val="0"/>
        <w:autoSpaceDN w:val="0"/>
        <w:adjustRightInd w:val="0"/>
        <w:spacing w:after="0"/>
        <w:jc w:val="both"/>
        <w:textAlignment w:val="baseline"/>
        <w:rPr>
          <w:lang w:val="en-US"/>
        </w:rPr>
      </w:pPr>
      <w:r w:rsidRPr="00813967">
        <w:rPr>
          <w:lang w:val="en-US"/>
        </w:rPr>
        <w:t xml:space="preserve">FFS: UE can provide some information to facilitate </w:t>
      </w:r>
      <w:proofErr w:type="spellStart"/>
      <w:r w:rsidRPr="00813967">
        <w:rPr>
          <w:lang w:val="en-US"/>
        </w:rPr>
        <w:t>gNB</w:t>
      </w:r>
      <w:proofErr w:type="spellEnd"/>
      <w:r w:rsidRPr="00813967">
        <w:rPr>
          <w:lang w:val="en-US"/>
        </w:rPr>
        <w:t xml:space="preserve"> to map the PT-RS port onto the layer with higher received SINR.</w:t>
      </w:r>
    </w:p>
    <w:p w14:paraId="1CBB60BA" w14:textId="77777777" w:rsidR="00AD7BAE" w:rsidRPr="00813967" w:rsidRDefault="00AD7BAE" w:rsidP="00AD7BAE">
      <w:pPr>
        <w:numPr>
          <w:ilvl w:val="1"/>
          <w:numId w:val="42"/>
        </w:numPr>
        <w:tabs>
          <w:tab w:val="left" w:pos="1440"/>
        </w:tabs>
        <w:overflowPunct w:val="0"/>
        <w:autoSpaceDE w:val="0"/>
        <w:autoSpaceDN w:val="0"/>
        <w:adjustRightInd w:val="0"/>
        <w:spacing w:after="0"/>
        <w:jc w:val="both"/>
        <w:textAlignment w:val="baseline"/>
        <w:rPr>
          <w:lang w:val="en-US"/>
        </w:rPr>
      </w:pPr>
      <w:r w:rsidRPr="00813967">
        <w:rPr>
          <w:lang w:val="en-US"/>
        </w:rPr>
        <w:t>FFS: information details, e.g. signaling carried by MAC-CE or UCI, UL signal e.g. SRS</w:t>
      </w:r>
    </w:p>
    <w:p w14:paraId="5B7A8CF8" w14:textId="77777777" w:rsidR="00AD7BAE" w:rsidRPr="00813967" w:rsidRDefault="00AD7BAE" w:rsidP="00AD7BAE">
      <w:pPr>
        <w:numPr>
          <w:ilvl w:val="0"/>
          <w:numId w:val="42"/>
        </w:numPr>
        <w:overflowPunct w:val="0"/>
        <w:autoSpaceDE w:val="0"/>
        <w:autoSpaceDN w:val="0"/>
        <w:adjustRightInd w:val="0"/>
        <w:spacing w:after="0"/>
        <w:jc w:val="both"/>
        <w:textAlignment w:val="baseline"/>
        <w:rPr>
          <w:lang w:val="en-US"/>
        </w:rPr>
      </w:pPr>
      <w:r w:rsidRPr="00813967">
        <w:rPr>
          <w:lang w:val="en-US"/>
        </w:rPr>
        <w:t>FFS: Which subcarrier to be used for PTRS mapping in RB assigned to contain PTRS</w:t>
      </w:r>
    </w:p>
    <w:p w14:paraId="2D07DB77" w14:textId="77777777" w:rsidR="00AD7BAE" w:rsidRDefault="00AD7BAE" w:rsidP="00AD7BAE">
      <w:r w:rsidRPr="00E232E7">
        <w:rPr>
          <w:highlight w:val="green"/>
        </w:rPr>
        <w:t>Agreements:</w:t>
      </w:r>
    </w:p>
    <w:p w14:paraId="111A94DC" w14:textId="1FC631FD" w:rsidR="00937DEB" w:rsidRDefault="00AD7BAE" w:rsidP="006206DD">
      <w:pPr>
        <w:numPr>
          <w:ilvl w:val="0"/>
          <w:numId w:val="43"/>
        </w:numPr>
        <w:tabs>
          <w:tab w:val="left" w:pos="720"/>
        </w:tabs>
        <w:spacing w:after="0"/>
        <w:rPr>
          <w:rFonts w:hint="eastAsia"/>
          <w:lang w:val="en-US" w:eastAsia="ko-KR"/>
        </w:rPr>
      </w:pPr>
      <w:r w:rsidRPr="006206DD">
        <w:rPr>
          <w:lang w:val="en-US"/>
        </w:rPr>
        <w:t>PTRS is not mapped to RBs that are not scheduled for the UE</w:t>
      </w:r>
    </w:p>
    <w:p w14:paraId="07C5963D" w14:textId="77777777" w:rsidR="00AD7BAE" w:rsidRDefault="00AD7BAE" w:rsidP="00AD7BAE">
      <w:pPr>
        <w:tabs>
          <w:tab w:val="left" w:pos="720"/>
        </w:tabs>
        <w:spacing w:after="0"/>
        <w:rPr>
          <w:lang w:val="en-US" w:eastAsia="ko-KR"/>
        </w:rPr>
      </w:pPr>
    </w:p>
    <w:p w14:paraId="422157A9" w14:textId="77777777" w:rsidR="00AD7BAE" w:rsidRDefault="00AD7BAE" w:rsidP="00AD7BAE">
      <w:pPr>
        <w:tabs>
          <w:tab w:val="left" w:pos="720"/>
        </w:tabs>
        <w:spacing w:after="0"/>
        <w:rPr>
          <w:rFonts w:hint="eastAsia"/>
          <w:lang w:val="en-US" w:eastAsia="ko-KR"/>
        </w:rPr>
      </w:pPr>
    </w:p>
    <w:p w14:paraId="6CF59BCC" w14:textId="77777777" w:rsidR="00937DEB" w:rsidRPr="00E232E7" w:rsidRDefault="00937DEB" w:rsidP="00AD7BAE">
      <w:pPr>
        <w:tabs>
          <w:tab w:val="left" w:pos="720"/>
        </w:tabs>
        <w:spacing w:after="0"/>
        <w:rPr>
          <w:rFonts w:hint="eastAsia"/>
          <w:lang w:val="en-US" w:eastAsia="ko-KR"/>
        </w:rPr>
      </w:pPr>
    </w:p>
    <w:p w14:paraId="1293B4BF" w14:textId="77777777" w:rsidR="00AD7BAE" w:rsidRPr="00B7227F" w:rsidRDefault="00AD7BAE" w:rsidP="00AD7BAE">
      <w:pPr>
        <w:rPr>
          <w:highlight w:val="darkYellow"/>
        </w:rPr>
      </w:pPr>
      <w:r w:rsidRPr="00B7227F">
        <w:rPr>
          <w:highlight w:val="darkYellow"/>
        </w:rPr>
        <w:lastRenderedPageBreak/>
        <w:t>Working assumption:</w:t>
      </w:r>
    </w:p>
    <w:p w14:paraId="4789B9DC" w14:textId="77777777" w:rsidR="00AD7BAE" w:rsidRPr="00B7227F" w:rsidRDefault="00AD7BAE" w:rsidP="00AD7BAE">
      <w:pPr>
        <w:numPr>
          <w:ilvl w:val="0"/>
          <w:numId w:val="43"/>
        </w:numPr>
        <w:tabs>
          <w:tab w:val="left" w:pos="720"/>
        </w:tabs>
        <w:spacing w:after="0"/>
        <w:rPr>
          <w:lang w:val="en-US"/>
        </w:rPr>
      </w:pPr>
      <w:r w:rsidRPr="00B7227F">
        <w:rPr>
          <w:color w:val="000000"/>
          <w:lang w:val="en-US"/>
        </w:rPr>
        <w:t>For non-consecutive scheduling, RBs are indexed among the scheduled RBs only</w:t>
      </w:r>
    </w:p>
    <w:p w14:paraId="09AC08CA" w14:textId="77777777" w:rsidR="00AD7BAE" w:rsidRPr="00B7227F" w:rsidRDefault="00AD7BAE" w:rsidP="00AD7BAE">
      <w:pPr>
        <w:numPr>
          <w:ilvl w:val="1"/>
          <w:numId w:val="43"/>
        </w:numPr>
        <w:tabs>
          <w:tab w:val="left" w:pos="720"/>
        </w:tabs>
        <w:spacing w:after="0"/>
        <w:jc w:val="both"/>
        <w:rPr>
          <w:lang w:val="en-US"/>
        </w:rPr>
      </w:pPr>
      <w:r w:rsidRPr="00B7227F">
        <w:rPr>
          <w:color w:val="000000"/>
          <w:lang w:val="en-US"/>
        </w:rPr>
        <w:t xml:space="preserve">For the purpose of identifying RB containing PTRS, RB indexing within scheduled RBs is common for contiguous and non-contiguous scheduling </w:t>
      </w:r>
    </w:p>
    <w:p w14:paraId="27D9D506" w14:textId="77777777" w:rsidR="00AD7BAE" w:rsidRPr="00415C5E" w:rsidRDefault="00AD7BAE" w:rsidP="00AD7BAE">
      <w:pPr>
        <w:numPr>
          <w:ilvl w:val="1"/>
          <w:numId w:val="43"/>
        </w:numPr>
        <w:tabs>
          <w:tab w:val="left" w:pos="720"/>
        </w:tabs>
        <w:spacing w:after="0"/>
        <w:jc w:val="both"/>
        <w:rPr>
          <w:lang w:val="en-US"/>
        </w:rPr>
      </w:pPr>
      <w:r w:rsidRPr="00B7227F">
        <w:rPr>
          <w:color w:val="000000"/>
          <w:lang w:val="en-US"/>
        </w:rPr>
        <w:t>Companies are encouraged to check whether or not there are significant issue(s) for the case of non-</w:t>
      </w:r>
      <w:proofErr w:type="spellStart"/>
      <w:r w:rsidRPr="00B7227F">
        <w:rPr>
          <w:color w:val="000000"/>
          <w:lang w:val="en-US"/>
        </w:rPr>
        <w:t>continugous</w:t>
      </w:r>
      <w:proofErr w:type="spellEnd"/>
      <w:r w:rsidRPr="00B7227F">
        <w:rPr>
          <w:color w:val="000000"/>
          <w:lang w:val="en-US"/>
        </w:rPr>
        <w:t xml:space="preserve"> scheduling taking into account PTRS density</w:t>
      </w:r>
    </w:p>
    <w:p w14:paraId="0A43E3BB" w14:textId="77777777" w:rsidR="00415C5E" w:rsidRPr="0021649B" w:rsidRDefault="00415C5E" w:rsidP="00415C5E">
      <w:pPr>
        <w:rPr>
          <w:rFonts w:eastAsia="MS Mincho"/>
          <w:lang w:eastAsia="ja-JP"/>
        </w:rPr>
      </w:pPr>
      <w:r w:rsidRPr="0021649B">
        <w:rPr>
          <w:rFonts w:eastAsia="MS Mincho"/>
          <w:highlight w:val="green"/>
          <w:lang w:eastAsia="ja-JP"/>
        </w:rPr>
        <w:t>Agreements:</w:t>
      </w:r>
    </w:p>
    <w:p w14:paraId="69842638" w14:textId="77777777" w:rsidR="00415C5E" w:rsidRPr="0021649B" w:rsidRDefault="00415C5E" w:rsidP="00415C5E">
      <w:pPr>
        <w:numPr>
          <w:ilvl w:val="0"/>
          <w:numId w:val="44"/>
        </w:numPr>
        <w:tabs>
          <w:tab w:val="left" w:pos="1440"/>
        </w:tabs>
        <w:spacing w:after="0"/>
        <w:rPr>
          <w:rFonts w:eastAsia="MS Mincho"/>
          <w:lang w:val="en-US" w:eastAsia="ja-JP"/>
        </w:rPr>
      </w:pPr>
      <w:r w:rsidRPr="0021649B">
        <w:rPr>
          <w:rFonts w:eastAsia="MS Mincho" w:hint="eastAsia"/>
          <w:lang w:val="en-US" w:eastAsia="ja-JP"/>
        </w:rPr>
        <w:t>Confirm the Working assumption</w:t>
      </w:r>
      <w:r w:rsidRPr="0021649B">
        <w:rPr>
          <w:rFonts w:eastAsia="MS Mincho" w:hint="eastAsia"/>
          <w:bCs/>
          <w:u w:val="single"/>
          <w:lang w:val="en-US" w:eastAsia="ja-JP"/>
        </w:rPr>
        <w:t>:</w:t>
      </w:r>
      <w:r w:rsidRPr="0021649B">
        <w:rPr>
          <w:rFonts w:eastAsia="MS Mincho" w:hint="eastAsia"/>
          <w:lang w:val="en-US" w:eastAsia="ja-JP"/>
        </w:rPr>
        <w:t xml:space="preserve"> </w:t>
      </w:r>
    </w:p>
    <w:p w14:paraId="0DBB0F68" w14:textId="77777777" w:rsidR="00415C5E" w:rsidRPr="0021649B" w:rsidRDefault="00415C5E" w:rsidP="00415C5E">
      <w:pPr>
        <w:numPr>
          <w:ilvl w:val="1"/>
          <w:numId w:val="44"/>
        </w:numPr>
        <w:tabs>
          <w:tab w:val="left" w:pos="1440"/>
        </w:tabs>
        <w:spacing w:after="0"/>
        <w:rPr>
          <w:rFonts w:eastAsia="MS Mincho"/>
          <w:lang w:val="en-US" w:eastAsia="ja-JP"/>
        </w:rPr>
      </w:pPr>
      <w:r w:rsidRPr="0021649B">
        <w:rPr>
          <w:rFonts w:eastAsia="MS Mincho" w:hint="eastAsia"/>
          <w:lang w:val="en-US" w:eastAsia="ja-JP"/>
        </w:rPr>
        <w:t>Support Pre-DFT PT-RS insertion for UL DFT-S-OFDM</w:t>
      </w:r>
    </w:p>
    <w:p w14:paraId="5C4AD32F" w14:textId="77777777" w:rsidR="00415C5E" w:rsidRPr="00B439BD" w:rsidRDefault="00415C5E" w:rsidP="00415C5E">
      <w:pPr>
        <w:rPr>
          <w:rFonts w:eastAsia="MS Mincho"/>
          <w:lang w:eastAsia="ja-JP"/>
        </w:rPr>
      </w:pPr>
      <w:r w:rsidRPr="00B439BD">
        <w:rPr>
          <w:rFonts w:eastAsia="MS Mincho"/>
          <w:highlight w:val="green"/>
          <w:lang w:eastAsia="ja-JP"/>
        </w:rPr>
        <w:t>Agreements:</w:t>
      </w:r>
    </w:p>
    <w:p w14:paraId="3D949A13" w14:textId="77777777" w:rsidR="00415C5E" w:rsidRPr="00B439BD" w:rsidRDefault="00415C5E" w:rsidP="00415C5E">
      <w:pPr>
        <w:numPr>
          <w:ilvl w:val="0"/>
          <w:numId w:val="45"/>
        </w:numPr>
        <w:overflowPunct w:val="0"/>
        <w:autoSpaceDE w:val="0"/>
        <w:autoSpaceDN w:val="0"/>
        <w:adjustRightInd w:val="0"/>
        <w:spacing w:after="120"/>
        <w:jc w:val="both"/>
        <w:textAlignment w:val="baseline"/>
        <w:rPr>
          <w:lang w:val="en-US"/>
        </w:rPr>
      </w:pPr>
      <w:r w:rsidRPr="00B439BD">
        <w:rPr>
          <w:rFonts w:hint="eastAsia"/>
          <w:lang w:val="fr-FR"/>
        </w:rPr>
        <w:t>For pre-DFT PTRS insertion for DFTsOFDM</w:t>
      </w:r>
    </w:p>
    <w:p w14:paraId="08E7A93E" w14:textId="77777777" w:rsidR="00415C5E" w:rsidRPr="00B439BD" w:rsidRDefault="00415C5E" w:rsidP="00415C5E">
      <w:pPr>
        <w:numPr>
          <w:ilvl w:val="1"/>
          <w:numId w:val="45"/>
        </w:numPr>
        <w:overflowPunct w:val="0"/>
        <w:autoSpaceDE w:val="0"/>
        <w:autoSpaceDN w:val="0"/>
        <w:adjustRightInd w:val="0"/>
        <w:spacing w:after="120"/>
        <w:jc w:val="both"/>
        <w:textAlignment w:val="baseline"/>
        <w:rPr>
          <w:lang w:val="en-US"/>
        </w:rPr>
      </w:pPr>
      <w:r w:rsidRPr="00B439BD">
        <w:rPr>
          <w:lang w:val="fr-FR"/>
        </w:rPr>
        <w:t>Define for the sake of discussion the pre-DFT pattern as X</w:t>
      </w:r>
      <w:r w:rsidRPr="00B439BD">
        <w:rPr>
          <w:rFonts w:hint="eastAsia"/>
          <w:lang w:val="fr-FR"/>
        </w:rPr>
        <w:t xml:space="preserve"> chunk</w:t>
      </w:r>
      <w:r w:rsidRPr="00B439BD">
        <w:rPr>
          <w:lang w:val="fr-FR"/>
        </w:rPr>
        <w:t>s</w:t>
      </w:r>
      <w:r w:rsidRPr="00B439BD">
        <w:rPr>
          <w:rFonts w:hint="eastAsia"/>
          <w:lang w:val="fr-FR"/>
        </w:rPr>
        <w:t xml:space="preserve"> </w:t>
      </w:r>
      <w:r w:rsidRPr="00B439BD">
        <w:rPr>
          <w:lang w:val="fr-FR"/>
        </w:rPr>
        <w:t>of K&gt;=1 adjacent PTRS samples</w:t>
      </w:r>
    </w:p>
    <w:p w14:paraId="3A5456F0" w14:textId="77777777" w:rsidR="00415C5E" w:rsidRPr="00B439BD" w:rsidRDefault="00415C5E" w:rsidP="00415C5E">
      <w:pPr>
        <w:numPr>
          <w:ilvl w:val="1"/>
          <w:numId w:val="45"/>
        </w:numPr>
        <w:overflowPunct w:val="0"/>
        <w:autoSpaceDE w:val="0"/>
        <w:autoSpaceDN w:val="0"/>
        <w:adjustRightInd w:val="0"/>
        <w:spacing w:after="120"/>
        <w:jc w:val="both"/>
        <w:textAlignment w:val="baseline"/>
        <w:rPr>
          <w:lang w:val="en-US"/>
        </w:rPr>
      </w:pPr>
      <w:r w:rsidRPr="00B439BD">
        <w:rPr>
          <w:rFonts w:hint="eastAsia"/>
          <w:lang w:val="fr-FR"/>
        </w:rPr>
        <w:t>The chunk size</w:t>
      </w:r>
      <w:r w:rsidRPr="00B439BD">
        <w:rPr>
          <w:lang w:val="fr-FR"/>
        </w:rPr>
        <w:t>s</w:t>
      </w:r>
      <w:r w:rsidRPr="00B439BD">
        <w:rPr>
          <w:rFonts w:hint="eastAsia"/>
          <w:lang w:val="fr-FR"/>
        </w:rPr>
        <w:t xml:space="preserve"> K</w:t>
      </w:r>
      <w:r w:rsidRPr="00B439BD">
        <w:rPr>
          <w:lang w:val="fr-FR"/>
        </w:rPr>
        <w:t xml:space="preserve"> can be</w:t>
      </w:r>
      <w:r w:rsidRPr="00B439BD">
        <w:rPr>
          <w:rFonts w:hint="eastAsia"/>
          <w:lang w:val="fr-FR"/>
        </w:rPr>
        <w:t xml:space="preserve"> {</w:t>
      </w:r>
      <w:r w:rsidRPr="00B439BD">
        <w:rPr>
          <w:lang w:val="fr-FR"/>
        </w:rPr>
        <w:t>1,</w:t>
      </w:r>
      <w:r w:rsidRPr="00B439BD">
        <w:rPr>
          <w:rFonts w:hint="eastAsia"/>
          <w:lang w:val="fr-FR"/>
        </w:rPr>
        <w:t>2,Y}</w:t>
      </w:r>
      <w:r w:rsidRPr="00B439BD">
        <w:rPr>
          <w:lang w:val="fr-FR"/>
        </w:rPr>
        <w:t xml:space="preserve">, values to be down-selected at RAN1#90bis </w:t>
      </w:r>
    </w:p>
    <w:p w14:paraId="5097FD7E" w14:textId="77777777" w:rsidR="00415C5E" w:rsidRPr="00B439BD" w:rsidRDefault="00415C5E" w:rsidP="00415C5E">
      <w:pPr>
        <w:numPr>
          <w:ilvl w:val="2"/>
          <w:numId w:val="45"/>
        </w:numPr>
        <w:overflowPunct w:val="0"/>
        <w:autoSpaceDE w:val="0"/>
        <w:autoSpaceDN w:val="0"/>
        <w:adjustRightInd w:val="0"/>
        <w:spacing w:after="120"/>
        <w:jc w:val="both"/>
        <w:textAlignment w:val="baseline"/>
        <w:rPr>
          <w:lang w:val="en-US"/>
        </w:rPr>
      </w:pPr>
      <w:r w:rsidRPr="00B439BD">
        <w:rPr>
          <w:rFonts w:hint="eastAsia"/>
          <w:lang w:val="fr-FR"/>
        </w:rPr>
        <w:t xml:space="preserve">Y is </w:t>
      </w:r>
      <w:r w:rsidRPr="00B439BD">
        <w:rPr>
          <w:lang w:val="fr-FR"/>
        </w:rPr>
        <w:t xml:space="preserve">a single value, </w:t>
      </w:r>
      <w:r w:rsidRPr="00B439BD">
        <w:rPr>
          <w:rFonts w:hint="eastAsia"/>
          <w:lang w:val="fr-FR"/>
        </w:rPr>
        <w:t>larger than 2, FFS the exact value</w:t>
      </w:r>
    </w:p>
    <w:p w14:paraId="71E4AF79" w14:textId="77777777" w:rsidR="00415C5E" w:rsidRPr="00B439BD" w:rsidRDefault="00415C5E" w:rsidP="00415C5E">
      <w:pPr>
        <w:numPr>
          <w:ilvl w:val="2"/>
          <w:numId w:val="45"/>
        </w:numPr>
        <w:overflowPunct w:val="0"/>
        <w:autoSpaceDE w:val="0"/>
        <w:autoSpaceDN w:val="0"/>
        <w:adjustRightInd w:val="0"/>
        <w:spacing w:after="120"/>
        <w:jc w:val="both"/>
        <w:textAlignment w:val="baseline"/>
        <w:rPr>
          <w:lang w:val="en-US"/>
        </w:rPr>
      </w:pPr>
      <w:r w:rsidRPr="00B439BD">
        <w:rPr>
          <w:lang w:val="en-US"/>
        </w:rPr>
        <w:t>At most two K values is supported after down-selection</w:t>
      </w:r>
    </w:p>
    <w:p w14:paraId="6D2CB9F4" w14:textId="77777777" w:rsidR="00415C5E" w:rsidRPr="00B439BD" w:rsidRDefault="00415C5E" w:rsidP="00415C5E">
      <w:pPr>
        <w:numPr>
          <w:ilvl w:val="2"/>
          <w:numId w:val="45"/>
        </w:numPr>
        <w:overflowPunct w:val="0"/>
        <w:autoSpaceDE w:val="0"/>
        <w:autoSpaceDN w:val="0"/>
        <w:adjustRightInd w:val="0"/>
        <w:spacing w:after="120"/>
        <w:jc w:val="both"/>
        <w:textAlignment w:val="baseline"/>
        <w:rPr>
          <w:lang w:val="en-US"/>
        </w:rPr>
      </w:pPr>
      <w:r w:rsidRPr="00B439BD">
        <w:rPr>
          <w:rFonts w:hint="eastAsia"/>
          <w:lang w:val="fr-FR"/>
        </w:rPr>
        <w:t>FFS: configuration of K is by</w:t>
      </w:r>
      <w:r w:rsidRPr="00B439BD">
        <w:rPr>
          <w:rFonts w:hint="eastAsia"/>
        </w:rPr>
        <w:t xml:space="preserve"> higher</w:t>
      </w:r>
      <w:r w:rsidRPr="00B439BD">
        <w:rPr>
          <w:rFonts w:hint="eastAsia"/>
          <w:lang w:val="fr-FR"/>
        </w:rPr>
        <w:t xml:space="preserve"> layer or implicit by DCI depending on e.g. allocation size and/or MCS </w:t>
      </w:r>
    </w:p>
    <w:p w14:paraId="67E6AF5D" w14:textId="77777777" w:rsidR="00415C5E" w:rsidRPr="00B439BD" w:rsidRDefault="00415C5E" w:rsidP="00415C5E">
      <w:pPr>
        <w:numPr>
          <w:ilvl w:val="1"/>
          <w:numId w:val="45"/>
        </w:numPr>
        <w:overflowPunct w:val="0"/>
        <w:autoSpaceDE w:val="0"/>
        <w:autoSpaceDN w:val="0"/>
        <w:adjustRightInd w:val="0"/>
        <w:spacing w:after="120"/>
        <w:jc w:val="both"/>
        <w:textAlignment w:val="baseline"/>
        <w:rPr>
          <w:lang w:val="en-US"/>
        </w:rPr>
      </w:pPr>
      <w:r w:rsidRPr="00B439BD">
        <w:rPr>
          <w:rFonts w:hint="eastAsia"/>
          <w:lang w:val="fr-FR"/>
        </w:rPr>
        <w:t>The supported number</w:t>
      </w:r>
      <w:r w:rsidRPr="00B439BD">
        <w:rPr>
          <w:lang w:val="fr-FR"/>
        </w:rPr>
        <w:t xml:space="preserve"> of chunks :</w:t>
      </w:r>
      <w:r w:rsidRPr="00B439BD">
        <w:rPr>
          <w:rFonts w:hint="eastAsia"/>
          <w:lang w:val="fr-FR"/>
        </w:rPr>
        <w:t xml:space="preserve"> X includes at least {2, Z}</w:t>
      </w:r>
    </w:p>
    <w:p w14:paraId="17E26804" w14:textId="77777777" w:rsidR="00415C5E" w:rsidRPr="00B439BD" w:rsidRDefault="00415C5E" w:rsidP="00415C5E">
      <w:pPr>
        <w:numPr>
          <w:ilvl w:val="2"/>
          <w:numId w:val="45"/>
        </w:numPr>
        <w:overflowPunct w:val="0"/>
        <w:autoSpaceDE w:val="0"/>
        <w:autoSpaceDN w:val="0"/>
        <w:adjustRightInd w:val="0"/>
        <w:spacing w:after="120"/>
        <w:jc w:val="both"/>
        <w:textAlignment w:val="baseline"/>
        <w:rPr>
          <w:lang w:val="en-US"/>
        </w:rPr>
      </w:pPr>
      <w:r w:rsidRPr="00B439BD">
        <w:rPr>
          <w:rFonts w:hint="eastAsia"/>
          <w:lang w:val="fr-FR"/>
        </w:rPr>
        <w:t>Z is larger than 2, FFS the exact value</w:t>
      </w:r>
    </w:p>
    <w:p w14:paraId="63BD2423" w14:textId="77777777" w:rsidR="00415C5E" w:rsidRPr="00B439BD" w:rsidRDefault="00415C5E" w:rsidP="00415C5E">
      <w:pPr>
        <w:numPr>
          <w:ilvl w:val="2"/>
          <w:numId w:val="45"/>
        </w:numPr>
        <w:overflowPunct w:val="0"/>
        <w:autoSpaceDE w:val="0"/>
        <w:autoSpaceDN w:val="0"/>
        <w:adjustRightInd w:val="0"/>
        <w:spacing w:after="120"/>
        <w:jc w:val="both"/>
        <w:textAlignment w:val="baseline"/>
        <w:rPr>
          <w:lang w:val="en-US"/>
        </w:rPr>
      </w:pPr>
      <w:r w:rsidRPr="00B439BD">
        <w:rPr>
          <w:rFonts w:hint="eastAsia"/>
          <w:lang w:val="fr-FR"/>
        </w:rPr>
        <w:t xml:space="preserve">FFS: configuration of X is by higher layer or implicit by DCI depending on e.g. MCS </w:t>
      </w:r>
    </w:p>
    <w:p w14:paraId="6A2045E1" w14:textId="77777777" w:rsidR="00415C5E" w:rsidRPr="00B439BD" w:rsidRDefault="00415C5E" w:rsidP="00415C5E">
      <w:pPr>
        <w:numPr>
          <w:ilvl w:val="1"/>
          <w:numId w:val="45"/>
        </w:numPr>
        <w:overflowPunct w:val="0"/>
        <w:autoSpaceDE w:val="0"/>
        <w:autoSpaceDN w:val="0"/>
        <w:adjustRightInd w:val="0"/>
        <w:spacing w:after="120"/>
        <w:jc w:val="both"/>
        <w:textAlignment w:val="baseline"/>
        <w:rPr>
          <w:lang w:val="en-US"/>
        </w:rPr>
      </w:pPr>
      <w:r w:rsidRPr="00B439BD">
        <w:rPr>
          <w:rFonts w:hint="eastAsia"/>
          <w:lang w:val="fr-FR"/>
        </w:rPr>
        <w:t>FFS: the exact positions of the chunks and sequence</w:t>
      </w:r>
    </w:p>
    <w:p w14:paraId="7325A98B" w14:textId="77777777" w:rsidR="00415C5E" w:rsidRPr="00B439BD" w:rsidRDefault="00415C5E" w:rsidP="00415C5E">
      <w:pPr>
        <w:numPr>
          <w:ilvl w:val="1"/>
          <w:numId w:val="45"/>
        </w:numPr>
        <w:overflowPunct w:val="0"/>
        <w:autoSpaceDE w:val="0"/>
        <w:autoSpaceDN w:val="0"/>
        <w:adjustRightInd w:val="0"/>
        <w:spacing w:after="120"/>
        <w:jc w:val="both"/>
        <w:textAlignment w:val="baseline"/>
        <w:rPr>
          <w:lang w:val="en-US"/>
        </w:rPr>
      </w:pPr>
      <w:r w:rsidRPr="00B439BD">
        <w:rPr>
          <w:lang w:val="fr-FR"/>
        </w:rPr>
        <w:t>Note: K=1 corresponds to distributed allocation</w:t>
      </w:r>
    </w:p>
    <w:p w14:paraId="79D0C1B3" w14:textId="4416A74A" w:rsidR="008A6EBA" w:rsidRPr="008C3FDD" w:rsidRDefault="008A6EBA" w:rsidP="00E641FB">
      <w:pPr>
        <w:spacing w:after="0"/>
      </w:pPr>
    </w:p>
    <w:p w14:paraId="403CE674" w14:textId="5BF3CE7D" w:rsidR="00900D91" w:rsidRPr="00900D91" w:rsidRDefault="00E3576E" w:rsidP="00900D91">
      <w:pPr>
        <w:pStyle w:val="1"/>
        <w:tabs>
          <w:tab w:val="num" w:pos="0"/>
        </w:tabs>
        <w:ind w:left="799" w:hanging="799"/>
      </w:pPr>
      <w:r>
        <w:rPr>
          <w:rFonts w:hint="eastAsia"/>
        </w:rPr>
        <w:t xml:space="preserve">Design aspect of the </w:t>
      </w:r>
      <w:r w:rsidR="009A29DD">
        <w:rPr>
          <w:rFonts w:hint="eastAsia"/>
        </w:rPr>
        <w:t>PT</w:t>
      </w:r>
      <w:r w:rsidR="00462B24">
        <w:rPr>
          <w:rFonts w:hint="eastAsia"/>
        </w:rPr>
        <w:t>-</w:t>
      </w:r>
      <w:r>
        <w:rPr>
          <w:rFonts w:hint="eastAsia"/>
        </w:rPr>
        <w:t xml:space="preserve">RS </w:t>
      </w:r>
      <w:r w:rsidR="00415C5E">
        <w:rPr>
          <w:rFonts w:hint="eastAsia"/>
        </w:rPr>
        <w:t>for downlink</w:t>
      </w:r>
    </w:p>
    <w:p w14:paraId="11EC36F5" w14:textId="34D9DF86" w:rsidR="00552E7F" w:rsidRDefault="00FC5E3F" w:rsidP="00552E7F">
      <w:pPr>
        <w:pStyle w:val="2"/>
        <w:numPr>
          <w:ilvl w:val="0"/>
          <w:numId w:val="0"/>
        </w:numPr>
      </w:pPr>
      <w:r>
        <w:rPr>
          <w:rFonts w:hint="eastAsia"/>
        </w:rPr>
        <w:t>2.</w:t>
      </w:r>
      <w:r w:rsidR="004E3B67">
        <w:rPr>
          <w:rFonts w:hint="eastAsia"/>
        </w:rPr>
        <w:t>1</w:t>
      </w:r>
      <w:r>
        <w:rPr>
          <w:rFonts w:hint="eastAsia"/>
        </w:rPr>
        <w:t xml:space="preserve"> </w:t>
      </w:r>
      <w:r w:rsidR="00A810CF">
        <w:rPr>
          <w:rFonts w:hint="eastAsia"/>
        </w:rPr>
        <w:t>R</w:t>
      </w:r>
      <w:r w:rsidR="00820B6A">
        <w:rPr>
          <w:rFonts w:hint="eastAsia"/>
        </w:rPr>
        <w:t>elationship</w:t>
      </w:r>
      <w:r w:rsidR="00552E7F">
        <w:rPr>
          <w:rFonts w:hint="eastAsia"/>
        </w:rPr>
        <w:t xml:space="preserve"> between PT-RS port and DMRS port group</w:t>
      </w:r>
    </w:p>
    <w:p w14:paraId="762349C4" w14:textId="2560F771" w:rsidR="00466DA5" w:rsidRDefault="00466DA5" w:rsidP="0028046E">
      <w:pPr>
        <w:spacing w:before="60" w:after="60" w:line="300" w:lineRule="auto"/>
        <w:ind w:firstLineChars="200" w:firstLine="400"/>
        <w:jc w:val="both"/>
        <w:rPr>
          <w:lang w:eastAsia="ko-KR"/>
        </w:rPr>
      </w:pPr>
      <w:r>
        <w:rPr>
          <w:rFonts w:hint="eastAsia"/>
          <w:lang w:eastAsia="ko-KR"/>
        </w:rPr>
        <w:t xml:space="preserve">In RAN1 #90 meeting, </w:t>
      </w:r>
      <w:r w:rsidR="0098284E">
        <w:rPr>
          <w:rFonts w:hint="eastAsia"/>
          <w:lang w:eastAsia="ko-KR"/>
        </w:rPr>
        <w:t xml:space="preserve">it was agreed that PT-RS is associated with the lowest DM-RS port index if one PT-RS is configured for a DM-RS group, Remaining issue is that which subcarrier index will be allocated to PT-RS port. </w:t>
      </w:r>
      <w:r w:rsidR="0098284E">
        <w:rPr>
          <w:lang w:eastAsia="ko-KR"/>
        </w:rPr>
        <w:t>F</w:t>
      </w:r>
      <w:r w:rsidR="0098284E">
        <w:rPr>
          <w:rFonts w:hint="eastAsia"/>
          <w:lang w:eastAsia="ko-KR"/>
        </w:rPr>
        <w:t>igure 1 shows an example on PT-RS mapping to lowest DMRS port index</w:t>
      </w:r>
      <w:r w:rsidR="00941B9B">
        <w:rPr>
          <w:rFonts w:hint="eastAsia"/>
          <w:lang w:eastAsia="ko-KR"/>
        </w:rPr>
        <w:t xml:space="preserve">. In this figure, we assumed that </w:t>
      </w:r>
      <w:proofErr w:type="spellStart"/>
      <w:r w:rsidR="00941B9B">
        <w:rPr>
          <w:rFonts w:hint="eastAsia"/>
          <w:lang w:eastAsia="ko-KR"/>
        </w:rPr>
        <w:t>gNB</w:t>
      </w:r>
      <w:proofErr w:type="spellEnd"/>
      <w:r w:rsidR="00941B9B">
        <w:rPr>
          <w:rFonts w:hint="eastAsia"/>
          <w:lang w:eastAsia="ko-KR"/>
        </w:rPr>
        <w:t xml:space="preserve"> configured DMRS port #1 to UE. Then there are 6 opportunities in a RB for PTRS allocation, {1</w:t>
      </w:r>
      <w:proofErr w:type="gramStart"/>
      <w:r w:rsidR="00941B9B">
        <w:rPr>
          <w:rFonts w:hint="eastAsia"/>
          <w:lang w:eastAsia="ko-KR"/>
        </w:rPr>
        <w:t>,3,5,7,9,11</w:t>
      </w:r>
      <w:proofErr w:type="gramEnd"/>
      <w:r w:rsidR="00941B9B">
        <w:rPr>
          <w:rFonts w:hint="eastAsia"/>
          <w:lang w:eastAsia="ko-KR"/>
        </w:rPr>
        <w:t>}-</w:t>
      </w:r>
      <w:proofErr w:type="spellStart"/>
      <w:r w:rsidR="00941B9B">
        <w:rPr>
          <w:rFonts w:hint="eastAsia"/>
          <w:lang w:eastAsia="ko-KR"/>
        </w:rPr>
        <w:t>th</w:t>
      </w:r>
      <w:proofErr w:type="spellEnd"/>
      <w:r w:rsidR="00941B9B">
        <w:rPr>
          <w:rFonts w:hint="eastAsia"/>
          <w:lang w:eastAsia="ko-KR"/>
        </w:rPr>
        <w:t xml:space="preserve"> subcarrier index</w:t>
      </w:r>
      <w:r w:rsidR="00531B3D">
        <w:rPr>
          <w:rFonts w:hint="eastAsia"/>
          <w:lang w:eastAsia="ko-KR"/>
        </w:rPr>
        <w:t>. The simplest way to allocate PTRS port to subcarrier is use highest/lowest index of subcarrier.</w:t>
      </w:r>
    </w:p>
    <w:p w14:paraId="49D162C0" w14:textId="77777777" w:rsidR="00F27DA4" w:rsidRDefault="00F27DA4" w:rsidP="0028046E">
      <w:pPr>
        <w:spacing w:before="60" w:after="60" w:line="300" w:lineRule="auto"/>
        <w:ind w:firstLineChars="200" w:firstLine="400"/>
        <w:jc w:val="both"/>
        <w:rPr>
          <w:lang w:eastAsia="ko-KR"/>
        </w:rPr>
      </w:pPr>
    </w:p>
    <w:p w14:paraId="23A52EA2" w14:textId="3B34A433" w:rsidR="0098284E" w:rsidRDefault="008352B2" w:rsidP="00040A1B">
      <w:pPr>
        <w:spacing w:before="60" w:after="60" w:line="300" w:lineRule="auto"/>
        <w:ind w:firstLineChars="200" w:firstLine="400"/>
        <w:jc w:val="center"/>
        <w:rPr>
          <w:lang w:eastAsia="ko-KR"/>
        </w:rPr>
      </w:pPr>
      <w:r>
        <w:object w:dxaOrig="12074" w:dyaOrig="6859" w14:anchorId="12FA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5pt;height:134.2pt" o:ole="">
            <v:imagedata r:id="rId9" o:title=""/>
          </v:shape>
          <o:OLEObject Type="Embed" ProgID="Visio.Drawing.11" ShapeID="_x0000_i1025" DrawAspect="Content" ObjectID="_1566728677" r:id="rId10"/>
        </w:object>
      </w:r>
    </w:p>
    <w:p w14:paraId="1A55B399" w14:textId="64D7A4D5" w:rsidR="0098284E" w:rsidRDefault="0098284E" w:rsidP="00040A1B">
      <w:pPr>
        <w:spacing w:before="60" w:after="60" w:line="300" w:lineRule="auto"/>
        <w:ind w:firstLineChars="200" w:firstLine="400"/>
        <w:jc w:val="center"/>
        <w:rPr>
          <w:lang w:eastAsia="ko-KR"/>
        </w:rPr>
      </w:pPr>
      <w:proofErr w:type="gramStart"/>
      <w:r>
        <w:rPr>
          <w:rFonts w:hint="eastAsia"/>
          <w:lang w:eastAsia="ko-KR"/>
        </w:rPr>
        <w:t>Figure 1.</w:t>
      </w:r>
      <w:proofErr w:type="gramEnd"/>
      <w:r>
        <w:rPr>
          <w:rFonts w:hint="eastAsia"/>
          <w:lang w:eastAsia="ko-KR"/>
        </w:rPr>
        <w:t xml:space="preserve"> Example on PTRS mapping to lowest DMRS port index</w:t>
      </w:r>
    </w:p>
    <w:p w14:paraId="00C638FE" w14:textId="77777777" w:rsidR="00F27DA4" w:rsidRDefault="00F27DA4" w:rsidP="00040A1B">
      <w:pPr>
        <w:spacing w:before="60" w:after="60" w:line="300" w:lineRule="auto"/>
        <w:ind w:firstLineChars="200" w:firstLine="400"/>
        <w:jc w:val="center"/>
        <w:rPr>
          <w:lang w:eastAsia="ko-KR"/>
        </w:rPr>
      </w:pPr>
    </w:p>
    <w:p w14:paraId="3A0CFB7F" w14:textId="2926A39A" w:rsidR="00531B3D" w:rsidRDefault="00531B3D" w:rsidP="00531B3D">
      <w:pPr>
        <w:spacing w:before="60" w:after="60" w:line="300" w:lineRule="auto"/>
        <w:ind w:firstLineChars="200" w:firstLine="400"/>
        <w:jc w:val="both"/>
        <w:rPr>
          <w:lang w:eastAsia="ko-KR"/>
        </w:rPr>
      </w:pPr>
      <w:r>
        <w:rPr>
          <w:rFonts w:hint="eastAsia"/>
          <w:lang w:eastAsia="ko-KR"/>
        </w:rPr>
        <w:lastRenderedPageBreak/>
        <w:t xml:space="preserve">Although allocating PT-RS to the lowest/highest subcarrier index is the simple, inter cell PT-RS interference </w:t>
      </w:r>
      <w:r>
        <w:rPr>
          <w:lang w:eastAsia="ko-KR"/>
        </w:rPr>
        <w:t>occurred</w:t>
      </w:r>
      <w:r>
        <w:rPr>
          <w:rFonts w:hint="eastAsia"/>
          <w:lang w:eastAsia="ko-KR"/>
        </w:rPr>
        <w:t xml:space="preserve">. </w:t>
      </w:r>
      <w:r w:rsidR="00483747">
        <w:rPr>
          <w:rFonts w:hint="eastAsia"/>
          <w:lang w:eastAsia="ko-KR"/>
        </w:rPr>
        <w:t xml:space="preserve">Figure 2 shows an example on interference </w:t>
      </w:r>
      <w:r w:rsidR="00483747">
        <w:rPr>
          <w:lang w:eastAsia="ko-KR"/>
        </w:rPr>
        <w:t>occurred</w:t>
      </w:r>
      <w:r w:rsidR="00483747">
        <w:rPr>
          <w:rFonts w:hint="eastAsia"/>
          <w:lang w:eastAsia="ko-KR"/>
        </w:rPr>
        <w:t xml:space="preserve"> from </w:t>
      </w:r>
      <w:r w:rsidR="00483747">
        <w:rPr>
          <w:lang w:eastAsia="ko-KR"/>
        </w:rPr>
        <w:t>neighbour</w:t>
      </w:r>
      <w:r w:rsidR="00483747">
        <w:rPr>
          <w:rFonts w:hint="eastAsia"/>
          <w:lang w:eastAsia="ko-KR"/>
        </w:rPr>
        <w:t xml:space="preserve"> cell. When each </w:t>
      </w:r>
      <w:proofErr w:type="spellStart"/>
      <w:r w:rsidR="00483747">
        <w:rPr>
          <w:rFonts w:hint="eastAsia"/>
          <w:lang w:eastAsia="ko-KR"/>
        </w:rPr>
        <w:t>gNB</w:t>
      </w:r>
      <w:proofErr w:type="spellEnd"/>
      <w:r w:rsidR="00483747">
        <w:rPr>
          <w:rFonts w:hint="eastAsia"/>
          <w:lang w:eastAsia="ko-KR"/>
        </w:rPr>
        <w:t xml:space="preserve"> configure DMRS port #1 in a DMRS group, PT-RS from each cell would have same subcarrier index. </w:t>
      </w:r>
      <w:r w:rsidR="00483747">
        <w:rPr>
          <w:lang w:eastAsia="ko-KR"/>
        </w:rPr>
        <w:t>I</w:t>
      </w:r>
      <w:r w:rsidR="00483747">
        <w:rPr>
          <w:rFonts w:hint="eastAsia"/>
          <w:lang w:eastAsia="ko-KR"/>
        </w:rPr>
        <w:t xml:space="preserve">t is obvious that </w:t>
      </w:r>
      <w:r w:rsidR="00385A22">
        <w:rPr>
          <w:rFonts w:hint="eastAsia"/>
          <w:lang w:eastAsia="ko-KR"/>
        </w:rPr>
        <w:t>performance of phase tracking decreased</w:t>
      </w:r>
    </w:p>
    <w:p w14:paraId="7591EC6A" w14:textId="77777777" w:rsidR="00531B3D" w:rsidRPr="00483747" w:rsidRDefault="00531B3D" w:rsidP="00531B3D">
      <w:pPr>
        <w:spacing w:before="60" w:after="60" w:line="300" w:lineRule="auto"/>
        <w:ind w:firstLineChars="200" w:firstLine="400"/>
        <w:jc w:val="both"/>
        <w:rPr>
          <w:lang w:eastAsia="ko-KR"/>
        </w:rPr>
      </w:pPr>
    </w:p>
    <w:p w14:paraId="5B40120A" w14:textId="48D550A0" w:rsidR="00531B3D" w:rsidRDefault="00531B3D" w:rsidP="00040A1B">
      <w:pPr>
        <w:spacing w:before="60" w:after="60" w:line="300" w:lineRule="auto"/>
        <w:ind w:firstLineChars="200" w:firstLine="400"/>
        <w:jc w:val="center"/>
        <w:rPr>
          <w:lang w:eastAsia="ko-KR"/>
        </w:rPr>
      </w:pPr>
      <w:r>
        <w:object w:dxaOrig="21747" w:dyaOrig="7933" w14:anchorId="15984A26">
          <v:shape id="_x0000_i1026" type="#_x0000_t75" style="width:406.75pt;height:147.75pt" o:ole="">
            <v:imagedata r:id="rId11" o:title=""/>
          </v:shape>
          <o:OLEObject Type="Embed" ProgID="Visio.Drawing.11" ShapeID="_x0000_i1026" DrawAspect="Content" ObjectID="_1566728678" r:id="rId12"/>
        </w:object>
      </w:r>
    </w:p>
    <w:p w14:paraId="64D05EFB" w14:textId="58AABDFA" w:rsidR="00531B3D" w:rsidRDefault="00531B3D" w:rsidP="00531B3D">
      <w:pPr>
        <w:spacing w:before="60" w:after="60" w:line="300" w:lineRule="auto"/>
        <w:ind w:firstLineChars="200" w:firstLine="400"/>
        <w:jc w:val="center"/>
        <w:rPr>
          <w:lang w:eastAsia="ko-KR"/>
        </w:rPr>
      </w:pPr>
      <w:proofErr w:type="gramStart"/>
      <w:r>
        <w:rPr>
          <w:rFonts w:hint="eastAsia"/>
          <w:lang w:eastAsia="ko-KR"/>
        </w:rPr>
        <w:t>Figure 2.</w:t>
      </w:r>
      <w:proofErr w:type="gramEnd"/>
      <w:r>
        <w:rPr>
          <w:rFonts w:hint="eastAsia"/>
          <w:lang w:eastAsia="ko-KR"/>
        </w:rPr>
        <w:t xml:space="preserve"> Interference between PT-RS </w:t>
      </w:r>
    </w:p>
    <w:p w14:paraId="4F852890" w14:textId="77777777" w:rsidR="00F27DA4" w:rsidRDefault="00F27DA4" w:rsidP="00531B3D">
      <w:pPr>
        <w:spacing w:before="60" w:after="60" w:line="300" w:lineRule="auto"/>
        <w:ind w:firstLineChars="200" w:firstLine="400"/>
        <w:jc w:val="center"/>
        <w:rPr>
          <w:lang w:eastAsia="ko-KR"/>
        </w:rPr>
      </w:pPr>
    </w:p>
    <w:p w14:paraId="4AD4E7E0" w14:textId="456AF111" w:rsidR="00531B3D" w:rsidRDefault="00385A22" w:rsidP="00531B3D">
      <w:pPr>
        <w:spacing w:before="60" w:after="60" w:line="300" w:lineRule="auto"/>
        <w:ind w:firstLineChars="200" w:firstLine="400"/>
        <w:jc w:val="both"/>
        <w:rPr>
          <w:lang w:eastAsia="ko-KR"/>
        </w:rPr>
      </w:pPr>
      <w:r>
        <w:rPr>
          <w:rFonts w:hint="eastAsia"/>
          <w:lang w:eastAsia="ko-KR"/>
        </w:rPr>
        <w:t xml:space="preserve">To avoid collision between PT-RS from different cell, there are two alternatives as </w:t>
      </w:r>
      <w:proofErr w:type="gramStart"/>
      <w:r>
        <w:rPr>
          <w:rFonts w:hint="eastAsia"/>
          <w:lang w:eastAsia="ko-KR"/>
        </w:rPr>
        <w:t>follows :</w:t>
      </w:r>
      <w:proofErr w:type="gramEnd"/>
      <w:r>
        <w:rPr>
          <w:rFonts w:hint="eastAsia"/>
          <w:lang w:eastAsia="ko-KR"/>
        </w:rPr>
        <w:t xml:space="preserve"> </w:t>
      </w:r>
    </w:p>
    <w:p w14:paraId="103E69BB" w14:textId="7CC4B116" w:rsidR="00385A22" w:rsidRDefault="00385A22" w:rsidP="00040A1B">
      <w:pPr>
        <w:pStyle w:val="a4"/>
        <w:numPr>
          <w:ilvl w:val="0"/>
          <w:numId w:val="39"/>
        </w:numPr>
        <w:spacing w:before="60" w:after="60" w:line="300" w:lineRule="auto"/>
        <w:ind w:leftChars="0"/>
        <w:jc w:val="both"/>
        <w:rPr>
          <w:lang w:eastAsia="ko-KR"/>
        </w:rPr>
      </w:pPr>
      <w:r>
        <w:rPr>
          <w:rFonts w:hint="eastAsia"/>
          <w:lang w:eastAsia="ko-KR"/>
        </w:rPr>
        <w:t>Alt. 1 PT-RS allocation via explicit signalling</w:t>
      </w:r>
    </w:p>
    <w:p w14:paraId="20CA9E24" w14:textId="25B2E286" w:rsidR="00385A22" w:rsidRDefault="00385A22" w:rsidP="00040A1B">
      <w:pPr>
        <w:pStyle w:val="a4"/>
        <w:numPr>
          <w:ilvl w:val="0"/>
          <w:numId w:val="39"/>
        </w:numPr>
        <w:spacing w:before="60" w:after="60" w:line="300" w:lineRule="auto"/>
        <w:ind w:leftChars="0"/>
        <w:jc w:val="both"/>
        <w:rPr>
          <w:lang w:eastAsia="ko-KR"/>
        </w:rPr>
      </w:pPr>
      <w:r>
        <w:rPr>
          <w:rFonts w:hint="eastAsia"/>
          <w:lang w:eastAsia="ko-KR"/>
        </w:rPr>
        <w:t>Alt. 2 PT-RS allocation via detected cell ID</w:t>
      </w:r>
    </w:p>
    <w:p w14:paraId="5C78EBC9" w14:textId="53173EC0" w:rsidR="00385A22" w:rsidRDefault="00385A22" w:rsidP="00531B3D">
      <w:pPr>
        <w:spacing w:before="60" w:after="60" w:line="300" w:lineRule="auto"/>
        <w:ind w:firstLineChars="200" w:firstLine="400"/>
        <w:jc w:val="both"/>
        <w:rPr>
          <w:lang w:eastAsia="ko-KR"/>
        </w:rPr>
      </w:pPr>
      <w:r>
        <w:rPr>
          <w:rFonts w:hint="eastAsia"/>
          <w:lang w:eastAsia="ko-KR"/>
        </w:rPr>
        <w:t xml:space="preserve">In Alt. 1, when </w:t>
      </w:r>
      <w:proofErr w:type="spellStart"/>
      <w:r>
        <w:rPr>
          <w:rFonts w:hint="eastAsia"/>
          <w:lang w:eastAsia="ko-KR"/>
        </w:rPr>
        <w:t>gNB</w:t>
      </w:r>
      <w:proofErr w:type="spellEnd"/>
      <w:r>
        <w:rPr>
          <w:rFonts w:hint="eastAsia"/>
          <w:lang w:eastAsia="ko-KR"/>
        </w:rPr>
        <w:t xml:space="preserve"> schedules PT-RS transmission, it exchanges information about PT-RS allocation with </w:t>
      </w:r>
      <w:r>
        <w:rPr>
          <w:lang w:eastAsia="ko-KR"/>
        </w:rPr>
        <w:t>neighbour</w:t>
      </w:r>
      <w:r>
        <w:rPr>
          <w:rFonts w:hint="eastAsia"/>
          <w:lang w:eastAsia="ko-KR"/>
        </w:rPr>
        <w:t xml:space="preserve"> cells. Through information of PT-RS allocation exchange, PT-RS between cells can be allocated separately. However, for this </w:t>
      </w:r>
      <w:r>
        <w:rPr>
          <w:lang w:eastAsia="ko-KR"/>
        </w:rPr>
        <w:t>purpose</w:t>
      </w:r>
      <w:r>
        <w:rPr>
          <w:rFonts w:hint="eastAsia"/>
          <w:lang w:eastAsia="ko-KR"/>
        </w:rPr>
        <w:t xml:space="preserve"> additional </w:t>
      </w:r>
      <w:r>
        <w:rPr>
          <w:lang w:eastAsia="ko-KR"/>
        </w:rPr>
        <w:t>signal</w:t>
      </w:r>
      <w:r>
        <w:rPr>
          <w:rFonts w:hint="eastAsia"/>
          <w:lang w:eastAsia="ko-KR"/>
        </w:rPr>
        <w:t>ling is necessary.</w:t>
      </w:r>
    </w:p>
    <w:p w14:paraId="3DCF33AD" w14:textId="40D872EA" w:rsidR="00385A22" w:rsidRDefault="00385A22" w:rsidP="00531B3D">
      <w:pPr>
        <w:spacing w:before="60" w:after="60" w:line="300" w:lineRule="auto"/>
        <w:ind w:firstLineChars="200" w:firstLine="400"/>
        <w:jc w:val="both"/>
        <w:rPr>
          <w:lang w:eastAsia="ko-KR"/>
        </w:rPr>
      </w:pPr>
      <w:r>
        <w:rPr>
          <w:rFonts w:hint="eastAsia"/>
          <w:lang w:eastAsia="ko-KR"/>
        </w:rPr>
        <w:t xml:space="preserve">In Alt. 2, as an implicit way, PT-RS can be allocated by estimated cell ID. As each cell may have its unique cell ID, cell ID may be different between neighbouring cells. </w:t>
      </w:r>
      <w:r w:rsidR="00C40CC6">
        <w:rPr>
          <w:rFonts w:hint="eastAsia"/>
          <w:lang w:eastAsia="ko-KR"/>
        </w:rPr>
        <w:t xml:space="preserve">PT-RS can have offset of subcarrier index according to its cell ID. Figure 3 shows an example on PT-RS allocation based on detected cell ID. </w:t>
      </w:r>
    </w:p>
    <w:p w14:paraId="4271F04F" w14:textId="77777777" w:rsidR="00F27DA4" w:rsidRDefault="00F27DA4" w:rsidP="00531B3D">
      <w:pPr>
        <w:spacing w:before="60" w:after="60" w:line="300" w:lineRule="auto"/>
        <w:ind w:firstLineChars="200" w:firstLine="400"/>
        <w:jc w:val="both"/>
        <w:rPr>
          <w:lang w:eastAsia="ko-KR"/>
        </w:rPr>
      </w:pPr>
    </w:p>
    <w:p w14:paraId="2394D4AC" w14:textId="2DEF1CC2" w:rsidR="00C40CC6" w:rsidRDefault="008352B2" w:rsidP="00040A1B">
      <w:pPr>
        <w:spacing w:before="60" w:after="60" w:line="300" w:lineRule="auto"/>
        <w:jc w:val="center"/>
        <w:rPr>
          <w:lang w:eastAsia="ko-KR"/>
        </w:rPr>
      </w:pPr>
      <w:r>
        <w:object w:dxaOrig="29786" w:dyaOrig="7934" w14:anchorId="583CB23E">
          <v:shape id="_x0000_i1027" type="#_x0000_t75" style="width:483.9pt;height:128.55pt" o:ole="">
            <v:imagedata r:id="rId13" o:title=""/>
          </v:shape>
          <o:OLEObject Type="Embed" ProgID="Visio.Drawing.11" ShapeID="_x0000_i1027" DrawAspect="Content" ObjectID="_1566728679" r:id="rId14"/>
        </w:object>
      </w:r>
      <w:proofErr w:type="gramStart"/>
      <w:r w:rsidR="00C40CC6">
        <w:rPr>
          <w:rFonts w:hint="eastAsia"/>
          <w:lang w:eastAsia="ko-KR"/>
        </w:rPr>
        <w:t>Figure 3.</w:t>
      </w:r>
      <w:proofErr w:type="gramEnd"/>
      <w:r w:rsidR="00C40CC6">
        <w:rPr>
          <w:rFonts w:hint="eastAsia"/>
          <w:lang w:eastAsia="ko-KR"/>
        </w:rPr>
        <w:t xml:space="preserve"> PT-RS allocation by detected cell ID </w:t>
      </w:r>
    </w:p>
    <w:p w14:paraId="281CDD65" w14:textId="77777777" w:rsidR="00F27DA4" w:rsidRDefault="00F27DA4" w:rsidP="00040A1B">
      <w:pPr>
        <w:spacing w:before="60" w:after="60" w:line="300" w:lineRule="auto"/>
        <w:jc w:val="center"/>
        <w:rPr>
          <w:lang w:eastAsia="ko-KR"/>
        </w:rPr>
      </w:pPr>
    </w:p>
    <w:p w14:paraId="16F5B623" w14:textId="0684BB7C" w:rsidR="0028046E" w:rsidRPr="00B00207" w:rsidRDefault="0028046E" w:rsidP="0028046E">
      <w:pPr>
        <w:spacing w:before="60" w:after="60" w:line="300" w:lineRule="auto"/>
        <w:ind w:firstLineChars="200" w:firstLine="400"/>
        <w:jc w:val="both"/>
        <w:rPr>
          <w:lang w:eastAsia="ko-KR"/>
        </w:rPr>
      </w:pPr>
      <w:r>
        <w:rPr>
          <w:rFonts w:hint="eastAsia"/>
          <w:lang w:eastAsia="ko-KR"/>
        </w:rPr>
        <w:t xml:space="preserve"> </w:t>
      </w:r>
      <w:r w:rsidR="00C40CC6">
        <w:rPr>
          <w:rFonts w:hint="eastAsia"/>
          <w:lang w:eastAsia="ko-KR"/>
        </w:rPr>
        <w:t>In figure 3, we can see that PT-RS(s) are allocated on different subcarrier index by cell ID so that interference between PT-RS from neighbouring cell can be avoided</w:t>
      </w:r>
      <w:r w:rsidR="00F03E04">
        <w:rPr>
          <w:rFonts w:hint="eastAsia"/>
          <w:lang w:eastAsia="ko-KR"/>
        </w:rPr>
        <w:t xml:space="preserve"> without additional signalling</w:t>
      </w:r>
      <w:r w:rsidR="008352B2">
        <w:rPr>
          <w:rFonts w:hint="eastAsia"/>
          <w:lang w:eastAsia="ko-KR"/>
        </w:rPr>
        <w:t xml:space="preserve"> overhead</w:t>
      </w:r>
      <w:r w:rsidR="00C40CC6">
        <w:rPr>
          <w:rFonts w:hint="eastAsia"/>
          <w:lang w:eastAsia="ko-KR"/>
        </w:rPr>
        <w:t>.</w:t>
      </w:r>
    </w:p>
    <w:p w14:paraId="55419D47" w14:textId="14370CAA" w:rsidR="0028046E" w:rsidRPr="00DB2505" w:rsidRDefault="0028046E" w:rsidP="0028046E">
      <w:pPr>
        <w:spacing w:before="60" w:after="60" w:line="300" w:lineRule="auto"/>
        <w:jc w:val="both"/>
        <w:rPr>
          <w:b/>
          <w:i/>
          <w:u w:val="single"/>
          <w:lang w:eastAsia="ko-KR"/>
        </w:rPr>
      </w:pPr>
      <w:r w:rsidRPr="00DB2505">
        <w:rPr>
          <w:b/>
          <w:i/>
          <w:u w:val="single"/>
          <w:lang w:eastAsia="ko-KR"/>
        </w:rPr>
        <w:t xml:space="preserve">Proposal </w:t>
      </w:r>
      <w:r w:rsidR="00D76A46">
        <w:rPr>
          <w:rFonts w:hint="eastAsia"/>
          <w:b/>
          <w:i/>
          <w:u w:val="single"/>
          <w:lang w:eastAsia="ko-KR"/>
        </w:rPr>
        <w:t>1</w:t>
      </w:r>
      <w:r w:rsidRPr="00DB2505">
        <w:rPr>
          <w:b/>
          <w:i/>
          <w:u w:val="single"/>
          <w:lang w:eastAsia="ko-KR"/>
        </w:rPr>
        <w:t>:</w:t>
      </w:r>
      <w:r w:rsidRPr="00DB2505">
        <w:rPr>
          <w:i/>
          <w:lang w:eastAsia="ko-KR"/>
        </w:rPr>
        <w:t xml:space="preserve"> </w:t>
      </w:r>
      <w:r w:rsidR="008352B2">
        <w:rPr>
          <w:rFonts w:hint="eastAsia"/>
          <w:i/>
          <w:lang w:eastAsia="ko-KR"/>
        </w:rPr>
        <w:t>To determine which subcarrier is used for PT-RS mapping in RB, detected cell ID based PT-RS mapping should be supported</w:t>
      </w:r>
      <w:r w:rsidRPr="00DB2505">
        <w:rPr>
          <w:i/>
          <w:lang w:eastAsia="ko-KR"/>
        </w:rPr>
        <w:t>.</w:t>
      </w:r>
    </w:p>
    <w:p w14:paraId="7722FD55" w14:textId="70AC79D4" w:rsidR="00D35BDE" w:rsidRDefault="00D35BDE" w:rsidP="00D35BDE">
      <w:pPr>
        <w:pStyle w:val="2"/>
        <w:numPr>
          <w:ilvl w:val="0"/>
          <w:numId w:val="0"/>
        </w:numPr>
      </w:pPr>
      <w:r>
        <w:rPr>
          <w:rFonts w:hint="eastAsia"/>
        </w:rPr>
        <w:t>2.3 Power boosting for PT-RS</w:t>
      </w:r>
    </w:p>
    <w:p w14:paraId="145D8F88" w14:textId="1C68756F" w:rsidR="00D35BDE" w:rsidRDefault="00D35BDE" w:rsidP="00D35BDE">
      <w:pPr>
        <w:spacing w:before="60" w:after="60" w:line="300" w:lineRule="auto"/>
        <w:ind w:firstLineChars="200" w:firstLine="400"/>
        <w:jc w:val="both"/>
        <w:rPr>
          <w:lang w:eastAsia="ko-KR"/>
        </w:rPr>
      </w:pPr>
      <w:r>
        <w:rPr>
          <w:rFonts w:hint="eastAsia"/>
          <w:lang w:eastAsia="ko-KR"/>
        </w:rPr>
        <w:t xml:space="preserve">In previous meeting, it was agreed to study whether or not to support power boosting for PT-RS. In LTE system, in order to improve the channel estimation, CRS is performed </w:t>
      </w:r>
      <w:r w:rsidR="00C54F3A">
        <w:rPr>
          <w:lang w:eastAsia="ko-KR"/>
        </w:rPr>
        <w:t>with</w:t>
      </w:r>
      <w:r w:rsidR="00C54F3A">
        <w:rPr>
          <w:rFonts w:hint="eastAsia"/>
          <w:lang w:eastAsia="ko-KR"/>
        </w:rPr>
        <w:t xml:space="preserve"> </w:t>
      </w:r>
      <w:r>
        <w:rPr>
          <w:rFonts w:hint="eastAsia"/>
          <w:lang w:eastAsia="ko-KR"/>
        </w:rPr>
        <w:t xml:space="preserve">power boosting. </w:t>
      </w:r>
      <w:r w:rsidR="001A6839">
        <w:rPr>
          <w:rFonts w:hint="eastAsia"/>
          <w:lang w:eastAsia="ko-KR"/>
        </w:rPr>
        <w:t>Since</w:t>
      </w:r>
      <w:r>
        <w:rPr>
          <w:rFonts w:hint="eastAsia"/>
          <w:lang w:eastAsia="ko-KR"/>
        </w:rPr>
        <w:t xml:space="preserve"> CRS</w:t>
      </w:r>
      <w:r w:rsidR="001A6839">
        <w:rPr>
          <w:rFonts w:hint="eastAsia"/>
          <w:lang w:eastAsia="ko-KR"/>
        </w:rPr>
        <w:t xml:space="preserve"> in LTE</w:t>
      </w:r>
      <w:r>
        <w:rPr>
          <w:rFonts w:hint="eastAsia"/>
          <w:lang w:eastAsia="ko-KR"/>
        </w:rPr>
        <w:t xml:space="preserve"> is presence with </w:t>
      </w:r>
      <w:r>
        <w:rPr>
          <w:rFonts w:hint="eastAsia"/>
          <w:lang w:eastAsia="ko-KR"/>
        </w:rPr>
        <w:lastRenderedPageBreak/>
        <w:t>every RB</w:t>
      </w:r>
      <w:r w:rsidR="001A6839">
        <w:rPr>
          <w:rFonts w:hint="eastAsia"/>
          <w:lang w:eastAsia="ko-KR"/>
        </w:rPr>
        <w:t xml:space="preserve"> and every OFDM symbol</w:t>
      </w:r>
      <w:r>
        <w:rPr>
          <w:rFonts w:hint="eastAsia"/>
          <w:lang w:eastAsia="ko-KR"/>
        </w:rPr>
        <w:t>,</w:t>
      </w:r>
      <w:r w:rsidR="001A6839">
        <w:rPr>
          <w:rFonts w:hint="eastAsia"/>
          <w:lang w:eastAsia="ko-KR"/>
        </w:rPr>
        <w:t xml:space="preserve"> the </w:t>
      </w:r>
      <w:r w:rsidR="001A6839">
        <w:rPr>
          <w:lang w:eastAsia="ko-KR"/>
        </w:rPr>
        <w:t>signalling</w:t>
      </w:r>
      <w:r w:rsidR="001A6839">
        <w:rPr>
          <w:rFonts w:hint="eastAsia"/>
          <w:lang w:eastAsia="ko-KR"/>
        </w:rPr>
        <w:t xml:space="preserve"> overhead is small.</w:t>
      </w:r>
      <w:r>
        <w:rPr>
          <w:rFonts w:hint="eastAsia"/>
          <w:lang w:eastAsia="ko-KR"/>
        </w:rPr>
        <w:t xml:space="preserve"> </w:t>
      </w:r>
      <w:r w:rsidR="001A6839">
        <w:rPr>
          <w:rFonts w:hint="eastAsia"/>
          <w:lang w:eastAsia="ko-KR"/>
        </w:rPr>
        <w:t xml:space="preserve">However, </w:t>
      </w:r>
      <w:r>
        <w:rPr>
          <w:rFonts w:hint="eastAsia"/>
          <w:lang w:eastAsia="ko-KR"/>
        </w:rPr>
        <w:t>PT-RS can have the various time/frequency</w:t>
      </w:r>
      <w:r w:rsidR="00043EA1">
        <w:rPr>
          <w:rFonts w:hint="eastAsia"/>
          <w:lang w:eastAsia="ko-KR"/>
        </w:rPr>
        <w:t xml:space="preserve"> </w:t>
      </w:r>
      <w:r w:rsidR="006206DD">
        <w:rPr>
          <w:lang w:eastAsia="ko-KR"/>
        </w:rPr>
        <w:t>densities</w:t>
      </w:r>
      <w:r w:rsidR="00043EA1">
        <w:rPr>
          <w:rFonts w:hint="eastAsia"/>
          <w:lang w:eastAsia="ko-KR"/>
        </w:rPr>
        <w:t>.</w:t>
      </w:r>
      <w:r w:rsidR="001A6839">
        <w:rPr>
          <w:rFonts w:hint="eastAsia"/>
          <w:lang w:eastAsia="ko-KR"/>
        </w:rPr>
        <w:t xml:space="preserve"> Therefore, we have to consider </w:t>
      </w:r>
      <w:r w:rsidR="00EC178B">
        <w:rPr>
          <w:rFonts w:hint="eastAsia"/>
          <w:lang w:eastAsia="ko-KR"/>
        </w:rPr>
        <w:t xml:space="preserve">PTRS power boosting </w:t>
      </w:r>
      <w:r w:rsidR="001A6839">
        <w:rPr>
          <w:rFonts w:hint="eastAsia"/>
          <w:lang w:eastAsia="ko-KR"/>
        </w:rPr>
        <w:t>carefully</w:t>
      </w:r>
      <w:r w:rsidR="00EC178B">
        <w:rPr>
          <w:rFonts w:hint="eastAsia"/>
          <w:lang w:eastAsia="ko-KR"/>
        </w:rPr>
        <w:t>.</w:t>
      </w:r>
      <w:r w:rsidR="004805CC">
        <w:rPr>
          <w:rFonts w:hint="eastAsia"/>
          <w:lang w:eastAsia="ko-KR"/>
        </w:rPr>
        <w:t xml:space="preserve"> Single-user with single TRP case is shown</w:t>
      </w:r>
      <w:r w:rsidR="00EC178B">
        <w:rPr>
          <w:rFonts w:hint="eastAsia"/>
          <w:lang w:eastAsia="ko-KR"/>
        </w:rPr>
        <w:t xml:space="preserve"> </w:t>
      </w:r>
      <w:r w:rsidR="00C7425F">
        <w:rPr>
          <w:lang w:eastAsia="ko-KR"/>
        </w:rPr>
        <w:t xml:space="preserve">in </w:t>
      </w:r>
      <w:r w:rsidR="00EC178B">
        <w:rPr>
          <w:rFonts w:hint="eastAsia"/>
          <w:lang w:eastAsia="ko-KR"/>
        </w:rPr>
        <w:t xml:space="preserve">Figure </w:t>
      </w:r>
      <w:r w:rsidR="00E35769">
        <w:rPr>
          <w:rFonts w:hint="eastAsia"/>
          <w:lang w:eastAsia="ko-KR"/>
        </w:rPr>
        <w:t>4</w:t>
      </w:r>
      <w:r w:rsidR="004805CC">
        <w:rPr>
          <w:rFonts w:hint="eastAsia"/>
          <w:lang w:eastAsia="ko-KR"/>
        </w:rPr>
        <w:t xml:space="preserve">. Each PTRS port has different time/frequency density. </w:t>
      </w:r>
      <w:r w:rsidR="004805CC">
        <w:rPr>
          <w:lang w:eastAsia="ko-KR"/>
        </w:rPr>
        <w:t>F</w:t>
      </w:r>
      <w:r w:rsidR="004805CC">
        <w:rPr>
          <w:rFonts w:hint="eastAsia"/>
          <w:lang w:eastAsia="ko-KR"/>
        </w:rPr>
        <w:t xml:space="preserve">or single-user case, since </w:t>
      </w:r>
      <w:r w:rsidR="00C7425F">
        <w:rPr>
          <w:lang w:eastAsia="ko-KR"/>
        </w:rPr>
        <w:t>it</w:t>
      </w:r>
      <w:r w:rsidR="00C7425F">
        <w:rPr>
          <w:rFonts w:hint="eastAsia"/>
          <w:lang w:eastAsia="ko-KR"/>
        </w:rPr>
        <w:t xml:space="preserve"> </w:t>
      </w:r>
      <w:r w:rsidR="004805CC">
        <w:rPr>
          <w:rFonts w:hint="eastAsia"/>
          <w:lang w:eastAsia="ko-KR"/>
        </w:rPr>
        <w:t xml:space="preserve">is agreed to support orthogonal multiplexing between PTRS and data, the RE </w:t>
      </w:r>
      <w:r w:rsidR="00C7425F">
        <w:rPr>
          <w:lang w:eastAsia="ko-KR"/>
        </w:rPr>
        <w:t>occupied by</w:t>
      </w:r>
      <w:r w:rsidR="004805CC">
        <w:rPr>
          <w:rFonts w:hint="eastAsia"/>
          <w:lang w:eastAsia="ko-KR"/>
        </w:rPr>
        <w:t xml:space="preserve"> PTRS should be empty. </w:t>
      </w:r>
      <w:r w:rsidR="00FA4289">
        <w:rPr>
          <w:rFonts w:hint="eastAsia"/>
          <w:lang w:eastAsia="ko-KR"/>
        </w:rPr>
        <w:t xml:space="preserve">In single-user case, the UE can know all PTRS port time/frequency density from sub-carrier spacing, MCS level and scheduled RBs which are already signalled. Therefore, the power boosting for PTRS can be performed without any additional </w:t>
      </w:r>
      <w:r w:rsidR="00FA4289">
        <w:rPr>
          <w:lang w:eastAsia="ko-KR"/>
        </w:rPr>
        <w:t>signalling</w:t>
      </w:r>
      <w:r w:rsidR="00FA4289">
        <w:rPr>
          <w:rFonts w:hint="eastAsia"/>
          <w:lang w:eastAsia="ko-KR"/>
        </w:rPr>
        <w:t>.</w:t>
      </w:r>
    </w:p>
    <w:p w14:paraId="7E0412F6" w14:textId="77777777" w:rsidR="00E35769" w:rsidRDefault="00E35769" w:rsidP="00E35769">
      <w:pPr>
        <w:spacing w:before="60" w:after="60" w:line="300" w:lineRule="auto"/>
        <w:jc w:val="center"/>
        <w:rPr>
          <w:lang w:eastAsia="ko-KR"/>
        </w:rPr>
      </w:pPr>
      <w:r>
        <w:rPr>
          <w:rFonts w:ascii="굴림" w:eastAsia="굴림" w:hAnsi="굴림"/>
          <w:noProof/>
          <w:sz w:val="24"/>
          <w:szCs w:val="24"/>
          <w:lang w:val="en-US" w:eastAsia="ko-KR"/>
        </w:rPr>
        <w:drawing>
          <wp:inline distT="0" distB="0" distL="0" distR="0" wp14:anchorId="435C1FDB" wp14:editId="403EEA34">
            <wp:extent cx="4960961" cy="2380479"/>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8299" cy="2379202"/>
                    </a:xfrm>
                    <a:prstGeom prst="rect">
                      <a:avLst/>
                    </a:prstGeom>
                    <a:noFill/>
                  </pic:spPr>
                </pic:pic>
              </a:graphicData>
            </a:graphic>
          </wp:inline>
        </w:drawing>
      </w:r>
    </w:p>
    <w:p w14:paraId="7D58665E" w14:textId="77777777" w:rsidR="00E35769" w:rsidRPr="00DB2505" w:rsidRDefault="00E35769" w:rsidP="00E35769">
      <w:pPr>
        <w:pStyle w:val="TH"/>
        <w:ind w:left="720"/>
        <w:rPr>
          <w:rFonts w:ascii="Times New Roman" w:eastAsia="맑은 고딕" w:hAnsi="Times New Roman"/>
          <w:b w:val="0"/>
          <w:lang w:eastAsia="ko-KR"/>
        </w:rPr>
      </w:pPr>
      <w:r w:rsidRPr="00DB2505">
        <w:rPr>
          <w:rFonts w:ascii="Times New Roman" w:eastAsia="맑은 고딕" w:hAnsi="Times New Roman"/>
          <w:lang w:eastAsia="ko-KR"/>
        </w:rPr>
        <w:t xml:space="preserve">Figure </w:t>
      </w:r>
      <w:r>
        <w:rPr>
          <w:rFonts w:ascii="Times New Roman" w:eastAsia="맑은 고딕" w:hAnsi="Times New Roman" w:hint="eastAsia"/>
          <w:lang w:eastAsia="ko-KR"/>
        </w:rPr>
        <w:t>4</w:t>
      </w:r>
      <w:r w:rsidRPr="00DB2505">
        <w:rPr>
          <w:rFonts w:ascii="Times New Roman" w:eastAsia="맑은 고딕" w:hAnsi="Times New Roman"/>
          <w:b w:val="0"/>
          <w:lang w:eastAsia="ko-KR"/>
        </w:rPr>
        <w:t xml:space="preserve"> Example on single-user single-TRP scenario</w:t>
      </w:r>
    </w:p>
    <w:p w14:paraId="7E46D270" w14:textId="77777777" w:rsidR="00E35769" w:rsidRPr="00E35769" w:rsidRDefault="00E35769" w:rsidP="00D35BDE">
      <w:pPr>
        <w:spacing w:before="60" w:after="60" w:line="300" w:lineRule="auto"/>
        <w:ind w:firstLineChars="200" w:firstLine="400"/>
        <w:jc w:val="both"/>
        <w:rPr>
          <w:lang w:eastAsia="ko-KR"/>
        </w:rPr>
      </w:pPr>
    </w:p>
    <w:p w14:paraId="09592226" w14:textId="77777777" w:rsidR="00B63223" w:rsidRDefault="00B63223" w:rsidP="00B63223">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PTRS power boosting in single-user single-TRP do</w:t>
      </w:r>
      <w:r>
        <w:rPr>
          <w:i/>
          <w:lang w:eastAsia="ko-KR"/>
        </w:rPr>
        <w:t>es</w:t>
      </w:r>
      <w:r>
        <w:rPr>
          <w:rFonts w:hint="eastAsia"/>
          <w:i/>
          <w:lang w:eastAsia="ko-KR"/>
        </w:rPr>
        <w:t xml:space="preserve"> not have RAN1 spec impact. It is an implementation issue.</w:t>
      </w:r>
    </w:p>
    <w:p w14:paraId="66D4E3D6" w14:textId="312E71EA" w:rsidR="00FA4289" w:rsidRDefault="00FA4289" w:rsidP="00FA4289">
      <w:pPr>
        <w:spacing w:before="60" w:after="60" w:line="300" w:lineRule="auto"/>
        <w:ind w:firstLineChars="200" w:firstLine="400"/>
        <w:jc w:val="both"/>
        <w:rPr>
          <w:lang w:eastAsia="ko-KR"/>
        </w:rPr>
      </w:pPr>
      <w:r>
        <w:rPr>
          <w:rFonts w:hint="eastAsia"/>
          <w:lang w:eastAsia="ko-KR"/>
        </w:rPr>
        <w:t>In sing</w:t>
      </w:r>
      <w:r w:rsidR="00C76471">
        <w:rPr>
          <w:rFonts w:hint="eastAsia"/>
          <w:lang w:eastAsia="ko-KR"/>
        </w:rPr>
        <w:t>le</w:t>
      </w:r>
      <w:r>
        <w:rPr>
          <w:rFonts w:hint="eastAsia"/>
          <w:lang w:eastAsia="ko-KR"/>
        </w:rPr>
        <w:t>-user multi-TRP case</w:t>
      </w:r>
      <w:r w:rsidR="00E35769">
        <w:rPr>
          <w:rFonts w:hint="eastAsia"/>
          <w:lang w:eastAsia="ko-KR"/>
        </w:rPr>
        <w:t xml:space="preserve"> as represented in figure 5</w:t>
      </w:r>
      <w:r>
        <w:rPr>
          <w:rFonts w:hint="eastAsia"/>
          <w:lang w:eastAsia="ko-KR"/>
        </w:rPr>
        <w:t xml:space="preserve">, </w:t>
      </w:r>
      <w:r w:rsidR="005B4B95">
        <w:rPr>
          <w:rFonts w:hint="eastAsia"/>
          <w:lang w:eastAsia="ko-KR"/>
        </w:rPr>
        <w:t xml:space="preserve">in order to support PTRS power boosting, all TRP should share the PTRS configuration. </w:t>
      </w:r>
      <w:r w:rsidR="005B4B95">
        <w:rPr>
          <w:lang w:eastAsia="ko-KR"/>
        </w:rPr>
        <w:t>S</w:t>
      </w:r>
      <w:r w:rsidR="005B4B95">
        <w:rPr>
          <w:rFonts w:hint="eastAsia"/>
          <w:lang w:eastAsia="ko-KR"/>
        </w:rPr>
        <w:t xml:space="preserve">ince each TRP may have different power constraint, </w:t>
      </w:r>
      <w:r w:rsidR="005B4B95">
        <w:rPr>
          <w:lang w:eastAsia="ko-KR"/>
        </w:rPr>
        <w:t>power</w:t>
      </w:r>
      <w:r w:rsidR="005B4B95">
        <w:rPr>
          <w:rFonts w:hint="eastAsia"/>
          <w:lang w:eastAsia="ko-KR"/>
        </w:rPr>
        <w:t xml:space="preserve"> boosting is also different compared to the single-TRP case. Also, there </w:t>
      </w:r>
      <w:r w:rsidR="00C7425F">
        <w:rPr>
          <w:lang w:eastAsia="ko-KR"/>
        </w:rPr>
        <w:t>are</w:t>
      </w:r>
      <w:r w:rsidR="005B4B95">
        <w:rPr>
          <w:rFonts w:hint="eastAsia"/>
          <w:lang w:eastAsia="ko-KR"/>
        </w:rPr>
        <w:t xml:space="preserve"> various resource allocation scenarios in multi-TRP transmission. </w:t>
      </w:r>
      <w:r w:rsidR="005B4B95">
        <w:rPr>
          <w:lang w:eastAsia="ko-KR"/>
        </w:rPr>
        <w:t>F</w:t>
      </w:r>
      <w:r w:rsidR="005B4B95">
        <w:rPr>
          <w:rFonts w:hint="eastAsia"/>
          <w:lang w:eastAsia="ko-KR"/>
        </w:rPr>
        <w:t>or example, full-overlap, partial overlap and n</w:t>
      </w:r>
      <w:r w:rsidR="00487EA5">
        <w:rPr>
          <w:rFonts w:hint="eastAsia"/>
          <w:lang w:eastAsia="ko-KR"/>
        </w:rPr>
        <w:t xml:space="preserve">on-overlap resource allocation can be used for multi-TRP transmission. </w:t>
      </w:r>
      <w:r w:rsidR="00453772">
        <w:rPr>
          <w:lang w:eastAsia="ko-KR"/>
        </w:rPr>
        <w:t>E</w:t>
      </w:r>
      <w:r w:rsidR="00453772">
        <w:rPr>
          <w:rFonts w:hint="eastAsia"/>
          <w:lang w:eastAsia="ko-KR"/>
        </w:rPr>
        <w:t xml:space="preserve">ach case can have different PTRS power boosting. </w:t>
      </w:r>
      <w:r w:rsidR="00487EA5">
        <w:rPr>
          <w:rFonts w:hint="eastAsia"/>
          <w:lang w:eastAsia="ko-KR"/>
        </w:rPr>
        <w:t xml:space="preserve">Also, </w:t>
      </w:r>
      <w:r w:rsidR="000C3857">
        <w:rPr>
          <w:lang w:eastAsia="ko-KR"/>
        </w:rPr>
        <w:t>according</w:t>
      </w:r>
      <w:r w:rsidR="000C3857">
        <w:rPr>
          <w:rFonts w:hint="eastAsia"/>
          <w:lang w:eastAsia="ko-KR"/>
        </w:rPr>
        <w:t xml:space="preserve"> to multi-TRP transmission </w:t>
      </w:r>
      <w:r w:rsidR="00453772">
        <w:rPr>
          <w:rFonts w:hint="eastAsia"/>
          <w:lang w:eastAsia="ko-KR"/>
        </w:rPr>
        <w:t xml:space="preserve">scheme, i.e., JT, DPS, PTRS power boosting may have different power boosting. </w:t>
      </w:r>
      <w:r w:rsidR="00487EA5">
        <w:rPr>
          <w:rFonts w:hint="eastAsia"/>
          <w:lang w:eastAsia="ko-KR"/>
        </w:rPr>
        <w:t xml:space="preserve">Therefore, there is large </w:t>
      </w:r>
      <w:r w:rsidR="00487EA5">
        <w:rPr>
          <w:lang w:eastAsia="ko-KR"/>
        </w:rPr>
        <w:t>signalling</w:t>
      </w:r>
      <w:r w:rsidR="00487EA5">
        <w:rPr>
          <w:rFonts w:hint="eastAsia"/>
          <w:lang w:eastAsia="ko-KR"/>
        </w:rPr>
        <w:t xml:space="preserve"> overhead in order to support all case</w:t>
      </w:r>
      <w:r w:rsidR="00453772">
        <w:rPr>
          <w:rFonts w:hint="eastAsia"/>
          <w:lang w:eastAsia="ko-KR"/>
        </w:rPr>
        <w:t xml:space="preserve"> of power boosting in single-user multi-TRP transmission.</w:t>
      </w:r>
    </w:p>
    <w:p w14:paraId="3CF9E58C" w14:textId="19707741" w:rsidR="00126CEA" w:rsidRDefault="003F0D73" w:rsidP="00040A1B">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rFonts w:hint="eastAsia"/>
          <w:i/>
          <w:lang w:eastAsia="ko-KR"/>
        </w:rPr>
        <w:t>PTRS power boosting in single-user multi-TRP introduces large signalling overhead.</w:t>
      </w:r>
    </w:p>
    <w:p w14:paraId="4A969A94" w14:textId="77777777" w:rsidR="00E35769" w:rsidRDefault="00E35769" w:rsidP="00E35769">
      <w:pPr>
        <w:adjustRightInd w:val="0"/>
        <w:spacing w:line="480" w:lineRule="auto"/>
        <w:jc w:val="center"/>
        <w:rPr>
          <w:lang w:eastAsia="ko-KR"/>
        </w:rPr>
      </w:pPr>
      <w:r>
        <w:rPr>
          <w:rFonts w:ascii="굴림" w:eastAsia="굴림" w:hAnsi="굴림"/>
          <w:noProof/>
          <w:sz w:val="24"/>
          <w:szCs w:val="24"/>
          <w:lang w:val="en-US" w:eastAsia="ko-KR"/>
        </w:rPr>
        <w:drawing>
          <wp:inline distT="0" distB="0" distL="0" distR="0" wp14:anchorId="4F658627" wp14:editId="04D86AF3">
            <wp:extent cx="5036023" cy="2416496"/>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33419" cy="2415246"/>
                    </a:xfrm>
                    <a:prstGeom prst="rect">
                      <a:avLst/>
                    </a:prstGeom>
                    <a:noFill/>
                  </pic:spPr>
                </pic:pic>
              </a:graphicData>
            </a:graphic>
          </wp:inline>
        </w:drawing>
      </w:r>
    </w:p>
    <w:p w14:paraId="3DFEE84F" w14:textId="23DB992B" w:rsidR="00D35BDE" w:rsidRPr="0075578A" w:rsidRDefault="00E35769" w:rsidP="00040A1B">
      <w:pPr>
        <w:pStyle w:val="TH"/>
        <w:ind w:left="720"/>
        <w:rPr>
          <w:lang w:eastAsia="ko-KR"/>
        </w:rPr>
      </w:pPr>
      <w:r w:rsidRPr="00DB2505">
        <w:rPr>
          <w:rFonts w:ascii="Times New Roman" w:eastAsia="맑은 고딕" w:hAnsi="Times New Roman"/>
          <w:lang w:eastAsia="ko-KR"/>
        </w:rPr>
        <w:lastRenderedPageBreak/>
        <w:t xml:space="preserve">Figure </w:t>
      </w:r>
      <w:r>
        <w:rPr>
          <w:rFonts w:ascii="Times New Roman" w:eastAsia="맑은 고딕" w:hAnsi="Times New Roman" w:hint="eastAsia"/>
          <w:lang w:eastAsia="ko-KR"/>
        </w:rPr>
        <w:t>5</w:t>
      </w:r>
      <w:r w:rsidRPr="00E35769">
        <w:rPr>
          <w:rFonts w:ascii="Times New Roman" w:eastAsia="맑은 고딕" w:hAnsi="Times New Roman"/>
          <w:lang w:eastAsia="ko-KR"/>
        </w:rPr>
        <w:t xml:space="preserve"> Example on single-user multi-TRP scenario</w:t>
      </w:r>
    </w:p>
    <w:p w14:paraId="715D0AB3" w14:textId="77777777" w:rsidR="003F0D73" w:rsidRDefault="003F0D73" w:rsidP="00835B50">
      <w:pPr>
        <w:spacing w:before="60" w:after="60" w:line="300" w:lineRule="auto"/>
        <w:ind w:firstLineChars="200" w:firstLine="400"/>
        <w:jc w:val="both"/>
        <w:rPr>
          <w:lang w:eastAsia="ko-KR"/>
        </w:rPr>
      </w:pPr>
    </w:p>
    <w:p w14:paraId="2B0487E6" w14:textId="77777777" w:rsidR="00835B50" w:rsidRDefault="00835B50" w:rsidP="00835B50">
      <w:pPr>
        <w:spacing w:before="60" w:after="60" w:line="300" w:lineRule="auto"/>
        <w:ind w:firstLineChars="200" w:firstLine="400"/>
        <w:jc w:val="both"/>
        <w:rPr>
          <w:lang w:eastAsia="ko-KR"/>
        </w:rPr>
      </w:pPr>
      <w:r>
        <w:rPr>
          <w:rFonts w:hint="eastAsia"/>
          <w:lang w:eastAsia="ko-KR"/>
        </w:rPr>
        <w:t xml:space="preserve">In multi-user case, it is agreed to support non-orthogonal multiplexing between PTRS and data. </w:t>
      </w:r>
      <w:r>
        <w:rPr>
          <w:lang w:eastAsia="ko-KR"/>
        </w:rPr>
        <w:t>T</w:t>
      </w:r>
      <w:r>
        <w:rPr>
          <w:rFonts w:hint="eastAsia"/>
          <w:lang w:eastAsia="ko-KR"/>
        </w:rPr>
        <w:t xml:space="preserve">herefore, compared to the single-user case, there is no empty RE for PTRS power boosting. For supporting PTRS power boosting, PTRS should use power of PDSCH. Since the PTRS has various time/frequency </w:t>
      </w:r>
      <w:proofErr w:type="gramStart"/>
      <w:r>
        <w:rPr>
          <w:rFonts w:hint="eastAsia"/>
          <w:lang w:eastAsia="ko-KR"/>
        </w:rPr>
        <w:t>density</w:t>
      </w:r>
      <w:proofErr w:type="gramEnd"/>
      <w:r>
        <w:rPr>
          <w:rFonts w:hint="eastAsia"/>
          <w:lang w:eastAsia="ko-KR"/>
        </w:rPr>
        <w:t>, power boosting ratio between PTRS and data can be changed in scheduled RB and OFDM symbols. Therefore, it is also need to large signalling overhead to support PTRS power boosting. In addition, overall performance can be degraded since the interference between PTRS and data may be larger.</w:t>
      </w:r>
    </w:p>
    <w:p w14:paraId="6DE5AF2D" w14:textId="3C0F6829" w:rsidR="003F0D73" w:rsidRPr="00E35769" w:rsidRDefault="003F0D73" w:rsidP="00040A1B">
      <w:pPr>
        <w:spacing w:before="60" w:after="60" w:line="300" w:lineRule="auto"/>
        <w:jc w:val="both"/>
        <w:rPr>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3</w:t>
      </w:r>
      <w:r w:rsidRPr="00B24032">
        <w:rPr>
          <w:rFonts w:hint="eastAsia"/>
          <w:b/>
          <w:i/>
          <w:u w:val="single"/>
          <w:lang w:eastAsia="ko-KR"/>
        </w:rPr>
        <w:t>:</w:t>
      </w:r>
      <w:r w:rsidRPr="00B24032">
        <w:rPr>
          <w:rFonts w:hint="eastAsia"/>
          <w:i/>
          <w:lang w:eastAsia="ko-KR"/>
        </w:rPr>
        <w:t xml:space="preserve"> </w:t>
      </w:r>
      <w:r>
        <w:rPr>
          <w:rFonts w:hint="eastAsia"/>
          <w:i/>
          <w:lang w:eastAsia="ko-KR"/>
        </w:rPr>
        <w:t>PTRS power boosting in MU-MIMO introduces large signalling overhead and interference between PT-RS and data as well.</w:t>
      </w:r>
    </w:p>
    <w:p w14:paraId="2A7FE2D6" w14:textId="7AECD74F" w:rsidR="008C6DE1" w:rsidRPr="00937DEB" w:rsidRDefault="00835B50" w:rsidP="00040A1B">
      <w:pPr>
        <w:spacing w:before="60" w:after="60" w:line="300" w:lineRule="auto"/>
        <w:ind w:firstLineChars="200" w:firstLine="400"/>
        <w:jc w:val="both"/>
      </w:pPr>
      <w:r>
        <w:rPr>
          <w:rFonts w:hint="eastAsia"/>
          <w:b/>
          <w:i/>
          <w:u w:val="single"/>
          <w:lang w:eastAsia="ko-KR"/>
        </w:rPr>
        <w:t>Proposal</w:t>
      </w:r>
      <w:r w:rsidRPr="00B24032">
        <w:rPr>
          <w:rFonts w:hint="eastAsia"/>
          <w:b/>
          <w:i/>
          <w:u w:val="single"/>
          <w:lang w:eastAsia="ko-KR"/>
        </w:rPr>
        <w:t xml:space="preserve"> </w:t>
      </w:r>
      <w:r w:rsidR="00D76A46">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rFonts w:hint="eastAsia"/>
          <w:i/>
          <w:lang w:eastAsia="ko-KR"/>
        </w:rPr>
        <w:t>NR should not support PT-RS power boosting.</w:t>
      </w:r>
    </w:p>
    <w:p w14:paraId="2338189E" w14:textId="0CFBA6A1" w:rsidR="00126CEA" w:rsidRDefault="00126CEA" w:rsidP="00126CEA">
      <w:pPr>
        <w:pStyle w:val="2"/>
        <w:numPr>
          <w:ilvl w:val="0"/>
          <w:numId w:val="0"/>
        </w:numPr>
      </w:pPr>
      <w:r>
        <w:rPr>
          <w:rFonts w:hint="eastAsia"/>
        </w:rPr>
        <w:t xml:space="preserve">2.3 </w:t>
      </w:r>
      <w:r w:rsidR="00D81242">
        <w:rPr>
          <w:rFonts w:hint="eastAsia"/>
        </w:rPr>
        <w:t>PTRS mapping in frequency domain</w:t>
      </w:r>
    </w:p>
    <w:p w14:paraId="08B49756" w14:textId="4C0204ED" w:rsidR="00774937" w:rsidRDefault="00126CEA" w:rsidP="00774937">
      <w:pPr>
        <w:spacing w:before="60" w:after="60" w:line="300" w:lineRule="auto"/>
        <w:ind w:firstLineChars="200" w:firstLine="400"/>
        <w:jc w:val="both"/>
        <w:rPr>
          <w:lang w:eastAsia="ko-KR"/>
        </w:rPr>
      </w:pPr>
      <w:r>
        <w:rPr>
          <w:rFonts w:hint="eastAsia"/>
          <w:lang w:eastAsia="ko-KR"/>
        </w:rPr>
        <w:t xml:space="preserve">In </w:t>
      </w:r>
      <w:r w:rsidR="008C6DE1">
        <w:rPr>
          <w:rFonts w:hint="eastAsia"/>
          <w:lang w:eastAsia="ko-KR"/>
        </w:rPr>
        <w:t>RAN #90 meeting</w:t>
      </w:r>
      <w:r>
        <w:rPr>
          <w:rFonts w:hint="eastAsia"/>
          <w:lang w:eastAsia="ko-KR"/>
        </w:rPr>
        <w:t xml:space="preserve">, </w:t>
      </w:r>
      <w:r w:rsidR="00774937">
        <w:rPr>
          <w:rFonts w:hint="eastAsia"/>
          <w:lang w:eastAsia="ko-KR"/>
        </w:rPr>
        <w:t xml:space="preserve">there is a working assumption for PT-RS allocation </w:t>
      </w:r>
      <w:r w:rsidR="00FB4339">
        <w:rPr>
          <w:rFonts w:hint="eastAsia"/>
          <w:lang w:eastAsia="ko-KR"/>
        </w:rPr>
        <w:t>by using the</w:t>
      </w:r>
      <w:r w:rsidR="00774937">
        <w:rPr>
          <w:rFonts w:hint="eastAsia"/>
          <w:lang w:eastAsia="ko-KR"/>
        </w:rPr>
        <w:t xml:space="preserve"> </w:t>
      </w:r>
      <w:r w:rsidR="00FB4339">
        <w:rPr>
          <w:rFonts w:hint="eastAsia"/>
          <w:lang w:eastAsia="ko-KR"/>
        </w:rPr>
        <w:t xml:space="preserve">RB indexing within scheduled RBs. </w:t>
      </w:r>
      <w:r w:rsidR="00FB4339">
        <w:rPr>
          <w:lang w:eastAsia="ko-KR"/>
        </w:rPr>
        <w:t>T</w:t>
      </w:r>
      <w:r w:rsidR="00FB4339">
        <w:rPr>
          <w:rFonts w:hint="eastAsia"/>
          <w:lang w:eastAsia="ko-KR"/>
        </w:rPr>
        <w:t xml:space="preserve">he RB indexing within scheduled RBs is common for contiguous and non-contiguous scheduling. For example, figure </w:t>
      </w:r>
      <w:r w:rsidR="001E219B">
        <w:rPr>
          <w:rFonts w:hint="eastAsia"/>
          <w:lang w:eastAsia="ko-KR"/>
        </w:rPr>
        <w:t>6 and 7</w:t>
      </w:r>
      <w:r w:rsidR="008C6DE1">
        <w:rPr>
          <w:rFonts w:hint="eastAsia"/>
          <w:lang w:eastAsia="ko-KR"/>
        </w:rPr>
        <w:t xml:space="preserve"> </w:t>
      </w:r>
      <w:r w:rsidR="00FB4339">
        <w:rPr>
          <w:rFonts w:hint="eastAsia"/>
          <w:lang w:eastAsia="ko-KR"/>
        </w:rPr>
        <w:t xml:space="preserve">show </w:t>
      </w:r>
      <w:r w:rsidR="00FB4339">
        <w:rPr>
          <w:lang w:eastAsia="ko-KR"/>
        </w:rPr>
        <w:t>example</w:t>
      </w:r>
      <w:r w:rsidR="001E219B">
        <w:rPr>
          <w:rFonts w:hint="eastAsia"/>
          <w:lang w:eastAsia="ko-KR"/>
        </w:rPr>
        <w:t>s</w:t>
      </w:r>
      <w:r w:rsidR="00FB4339">
        <w:rPr>
          <w:rFonts w:hint="eastAsia"/>
          <w:lang w:eastAsia="ko-KR"/>
        </w:rPr>
        <w:t xml:space="preserve"> on PT-RS allocation based on RB index within scheduled RBs</w:t>
      </w:r>
      <w:r w:rsidR="00E46C7D">
        <w:rPr>
          <w:rFonts w:hint="eastAsia"/>
          <w:lang w:eastAsia="ko-KR"/>
        </w:rPr>
        <w:t xml:space="preserve"> for contiguous and non-contiguous scheduling</w:t>
      </w:r>
      <w:r w:rsidR="001E219B">
        <w:rPr>
          <w:rFonts w:hint="eastAsia"/>
          <w:lang w:eastAsia="ko-KR"/>
        </w:rPr>
        <w:t>, respectively</w:t>
      </w:r>
      <w:r w:rsidR="00E46C7D">
        <w:rPr>
          <w:rFonts w:hint="eastAsia"/>
          <w:lang w:eastAsia="ko-KR"/>
        </w:rPr>
        <w:t>.</w:t>
      </w:r>
      <w:r w:rsidR="000B103B">
        <w:rPr>
          <w:rFonts w:hint="eastAsia"/>
          <w:lang w:eastAsia="ko-KR"/>
        </w:rPr>
        <w:t xml:space="preserve"> </w:t>
      </w:r>
      <w:r w:rsidR="000B103B">
        <w:rPr>
          <w:lang w:eastAsia="ko-KR"/>
        </w:rPr>
        <w:t>W</w:t>
      </w:r>
      <w:r w:rsidR="000B103B">
        <w:rPr>
          <w:rFonts w:hint="eastAsia"/>
          <w:lang w:eastAsia="ko-KR"/>
        </w:rPr>
        <w:t xml:space="preserve">e assume </w:t>
      </w:r>
      <w:r w:rsidR="001E219B">
        <w:rPr>
          <w:rFonts w:hint="eastAsia"/>
          <w:lang w:eastAsia="ko-KR"/>
        </w:rPr>
        <w:t xml:space="preserve">the </w:t>
      </w:r>
      <w:r w:rsidR="000B103B">
        <w:rPr>
          <w:rFonts w:hint="eastAsia"/>
          <w:lang w:eastAsia="ko-KR"/>
        </w:rPr>
        <w:t xml:space="preserve">first RB </w:t>
      </w:r>
      <w:r w:rsidR="001E219B">
        <w:rPr>
          <w:rFonts w:hint="eastAsia"/>
          <w:lang w:eastAsia="ko-KR"/>
        </w:rPr>
        <w:t xml:space="preserve">as </w:t>
      </w:r>
      <w:r w:rsidR="008C6DE1">
        <w:rPr>
          <w:rFonts w:hint="eastAsia"/>
          <w:lang w:eastAsia="ko-KR"/>
        </w:rPr>
        <w:t xml:space="preserve">a </w:t>
      </w:r>
      <w:r w:rsidR="000B103B">
        <w:rPr>
          <w:rFonts w:hint="eastAsia"/>
          <w:lang w:eastAsia="ko-KR"/>
        </w:rPr>
        <w:t xml:space="preserve">starting </w:t>
      </w:r>
      <w:r w:rsidR="00E35769">
        <w:rPr>
          <w:rFonts w:hint="eastAsia"/>
          <w:lang w:eastAsia="ko-KR"/>
        </w:rPr>
        <w:t xml:space="preserve">point of </w:t>
      </w:r>
      <w:r w:rsidR="000B103B">
        <w:rPr>
          <w:rFonts w:hint="eastAsia"/>
          <w:lang w:eastAsia="ko-KR"/>
        </w:rPr>
        <w:t xml:space="preserve">PT-RS </w:t>
      </w:r>
      <w:r w:rsidR="00E35769">
        <w:rPr>
          <w:rFonts w:hint="eastAsia"/>
          <w:lang w:eastAsia="ko-KR"/>
        </w:rPr>
        <w:t>allocation</w:t>
      </w:r>
      <w:r w:rsidR="000B103B">
        <w:rPr>
          <w:rFonts w:hint="eastAsia"/>
          <w:lang w:eastAsia="ko-KR"/>
        </w:rPr>
        <w:t>.</w:t>
      </w:r>
      <w:r w:rsidR="00E35769">
        <w:rPr>
          <w:rFonts w:hint="eastAsia"/>
          <w:lang w:eastAsia="ko-KR"/>
        </w:rPr>
        <w:t xml:space="preserve"> When we consider physical RB index based mapping, </w:t>
      </w:r>
      <w:r w:rsidR="001E219B">
        <w:rPr>
          <w:rFonts w:hint="eastAsia"/>
          <w:lang w:eastAsia="ko-KR"/>
        </w:rPr>
        <w:t>some RBs on which doesn</w:t>
      </w:r>
      <w:r w:rsidR="001E219B">
        <w:rPr>
          <w:lang w:eastAsia="ko-KR"/>
        </w:rPr>
        <w:t>’</w:t>
      </w:r>
      <w:r w:rsidR="001E219B">
        <w:rPr>
          <w:rFonts w:hint="eastAsia"/>
          <w:lang w:eastAsia="ko-KR"/>
        </w:rPr>
        <w:t>t transmit PDSCH of UE can have PT-RS. Therefore</w:t>
      </w:r>
      <w:r w:rsidR="003A2410">
        <w:rPr>
          <w:rFonts w:hint="eastAsia"/>
          <w:lang w:eastAsia="ko-KR"/>
        </w:rPr>
        <w:t>,</w:t>
      </w:r>
      <w:r w:rsidR="001E219B">
        <w:rPr>
          <w:rFonts w:hint="eastAsia"/>
          <w:lang w:eastAsia="ko-KR"/>
        </w:rPr>
        <w:t xml:space="preserve"> it is reasonable that PT-RS is allocated in the scheduled RB regardless it has </w:t>
      </w:r>
      <w:r w:rsidR="001E219B">
        <w:rPr>
          <w:lang w:eastAsia="ko-KR"/>
        </w:rPr>
        <w:t>contiguous</w:t>
      </w:r>
      <w:r w:rsidR="001E219B">
        <w:rPr>
          <w:rFonts w:hint="eastAsia"/>
          <w:lang w:eastAsia="ko-KR"/>
        </w:rPr>
        <w:t xml:space="preserve"> or non-contiguous RBs. </w:t>
      </w:r>
      <w:r w:rsidR="00C80B16">
        <w:rPr>
          <w:rFonts w:hint="eastAsia"/>
          <w:lang w:eastAsia="ko-KR"/>
        </w:rPr>
        <w:t xml:space="preserve">Also, the PT-RS density can be determined based on </w:t>
      </w:r>
      <w:r w:rsidR="001E219B">
        <w:rPr>
          <w:rFonts w:hint="eastAsia"/>
          <w:lang w:eastAsia="ko-KR"/>
        </w:rPr>
        <w:t xml:space="preserve">the number of </w:t>
      </w:r>
      <w:r w:rsidR="00C80B16">
        <w:rPr>
          <w:rFonts w:hint="eastAsia"/>
          <w:lang w:eastAsia="ko-KR"/>
        </w:rPr>
        <w:t>RB</w:t>
      </w:r>
      <w:r w:rsidR="001E219B">
        <w:rPr>
          <w:rFonts w:hint="eastAsia"/>
          <w:lang w:eastAsia="ko-KR"/>
        </w:rPr>
        <w:t>s</w:t>
      </w:r>
      <w:r w:rsidR="00C80B16">
        <w:rPr>
          <w:rFonts w:hint="eastAsia"/>
          <w:lang w:eastAsia="ko-KR"/>
        </w:rPr>
        <w:t xml:space="preserve"> within scheduled RBs. </w:t>
      </w:r>
    </w:p>
    <w:p w14:paraId="45A21E8B" w14:textId="7BA1E3C6" w:rsidR="00974F88" w:rsidRDefault="00974F88" w:rsidP="00974F88">
      <w:pPr>
        <w:spacing w:before="60" w:after="60" w:line="300" w:lineRule="auto"/>
        <w:jc w:val="both"/>
        <w:rPr>
          <w:b/>
          <w:i/>
          <w:u w:val="single"/>
          <w:lang w:eastAsia="ko-KR"/>
        </w:rPr>
      </w:pPr>
      <w:r>
        <w:rPr>
          <w:rFonts w:hint="eastAsia"/>
          <w:b/>
          <w:i/>
          <w:u w:val="single"/>
          <w:lang w:eastAsia="ko-KR"/>
        </w:rPr>
        <w:t>Proposal</w:t>
      </w:r>
      <w:r w:rsidRPr="00B24032">
        <w:rPr>
          <w:rFonts w:hint="eastAsia"/>
          <w:b/>
          <w:i/>
          <w:u w:val="single"/>
          <w:lang w:eastAsia="ko-KR"/>
        </w:rPr>
        <w:t xml:space="preserve"> </w:t>
      </w:r>
      <w:r w:rsidR="00D76A46">
        <w:rPr>
          <w:rFonts w:hint="eastAsia"/>
          <w:b/>
          <w:i/>
          <w:u w:val="single"/>
          <w:lang w:eastAsia="ko-KR"/>
        </w:rPr>
        <w:t>3</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should support the PT-RS allocation based on </w:t>
      </w:r>
      <w:r w:rsidRPr="00974F88">
        <w:rPr>
          <w:i/>
          <w:lang w:eastAsia="ko-KR"/>
        </w:rPr>
        <w:t>RB indexing within scheduled RBs</w:t>
      </w:r>
      <w:r>
        <w:rPr>
          <w:rFonts w:hint="eastAsia"/>
          <w:i/>
          <w:lang w:eastAsia="ko-KR"/>
        </w:rPr>
        <w:t xml:space="preserve"> </w:t>
      </w:r>
      <w:r w:rsidRPr="00974F88">
        <w:rPr>
          <w:i/>
          <w:lang w:eastAsia="ko-KR"/>
        </w:rPr>
        <w:t xml:space="preserve">for contiguous and non-contiguous </w:t>
      </w:r>
      <w:r w:rsidR="001E219B" w:rsidRPr="00974F88">
        <w:rPr>
          <w:i/>
          <w:lang w:eastAsia="ko-KR"/>
        </w:rPr>
        <w:t>scheduling</w:t>
      </w:r>
      <w:r w:rsidR="001E219B">
        <w:rPr>
          <w:i/>
          <w:lang w:eastAsia="ko-KR"/>
        </w:rPr>
        <w:t>.</w:t>
      </w:r>
    </w:p>
    <w:p w14:paraId="549C51D0" w14:textId="77777777" w:rsidR="00E46C7D" w:rsidRDefault="00E46C7D" w:rsidP="00774937">
      <w:pPr>
        <w:spacing w:before="60" w:after="60" w:line="300" w:lineRule="auto"/>
        <w:ind w:firstLineChars="200" w:firstLine="400"/>
        <w:jc w:val="both"/>
        <w:rPr>
          <w:lang w:eastAsia="ko-KR"/>
        </w:rPr>
      </w:pPr>
    </w:p>
    <w:p w14:paraId="0BFB7E18" w14:textId="7BD1746B" w:rsidR="00E46C7D" w:rsidRPr="00381CC2" w:rsidRDefault="00834209" w:rsidP="00834209">
      <w:pPr>
        <w:spacing w:before="60" w:after="60" w:line="300" w:lineRule="auto"/>
        <w:jc w:val="center"/>
        <w:rPr>
          <w:lang w:eastAsia="ko-KR"/>
        </w:rPr>
      </w:pPr>
      <w:r>
        <w:rPr>
          <w:noProof/>
          <w:lang w:val="en-US" w:eastAsia="ko-KR"/>
        </w:rPr>
        <w:drawing>
          <wp:inline distT="0" distB="0" distL="0" distR="0" wp14:anchorId="635485E7" wp14:editId="60974BA3">
            <wp:extent cx="5462391" cy="146502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7042" cy="1466271"/>
                    </a:xfrm>
                    <a:prstGeom prst="rect">
                      <a:avLst/>
                    </a:prstGeom>
                    <a:noFill/>
                  </pic:spPr>
                </pic:pic>
              </a:graphicData>
            </a:graphic>
          </wp:inline>
        </w:drawing>
      </w:r>
    </w:p>
    <w:p w14:paraId="3887E8B0" w14:textId="44003330" w:rsidR="00834209" w:rsidRDefault="00834209" w:rsidP="00834209">
      <w:pPr>
        <w:pStyle w:val="TH"/>
        <w:ind w:left="720"/>
        <w:rPr>
          <w:rFonts w:ascii="Times New Roman" w:eastAsia="맑은 고딕" w:hAnsi="Times New Roman"/>
          <w:b w:val="0"/>
          <w:lang w:eastAsia="ko-KR"/>
        </w:rPr>
      </w:pPr>
      <w:r w:rsidRPr="00DB2505">
        <w:rPr>
          <w:rFonts w:ascii="Times New Roman" w:eastAsia="맑은 고딕" w:hAnsi="Times New Roman"/>
          <w:lang w:eastAsia="ko-KR"/>
        </w:rPr>
        <w:t xml:space="preserve">Figure </w:t>
      </w:r>
      <w:r w:rsidR="0075578A">
        <w:rPr>
          <w:rFonts w:ascii="Times New Roman" w:eastAsia="맑은 고딕" w:hAnsi="Times New Roman" w:hint="eastAsia"/>
          <w:lang w:eastAsia="ko-KR"/>
        </w:rPr>
        <w:t>6</w:t>
      </w:r>
      <w:r w:rsidR="0075578A" w:rsidRPr="00DB2505">
        <w:rPr>
          <w:rFonts w:ascii="Times New Roman" w:eastAsia="맑은 고딕" w:hAnsi="Times New Roman"/>
          <w:b w:val="0"/>
          <w:lang w:eastAsia="ko-KR"/>
        </w:rPr>
        <w:t xml:space="preserve"> </w:t>
      </w:r>
      <w:r w:rsidRPr="00DB2505">
        <w:rPr>
          <w:rFonts w:ascii="Times New Roman" w:eastAsia="맑은 고딕" w:hAnsi="Times New Roman"/>
          <w:b w:val="0"/>
          <w:lang w:eastAsia="ko-KR"/>
        </w:rPr>
        <w:t xml:space="preserve">Example on </w:t>
      </w:r>
      <w:r>
        <w:rPr>
          <w:rFonts w:ascii="Times New Roman" w:eastAsia="맑은 고딕" w:hAnsi="Times New Roman" w:hint="eastAsia"/>
          <w:b w:val="0"/>
          <w:lang w:eastAsia="ko-KR"/>
        </w:rPr>
        <w:t>RB index within scheduled RBs for contiguous scheduling</w:t>
      </w:r>
    </w:p>
    <w:p w14:paraId="11AF348D" w14:textId="4C1B46CE" w:rsidR="004805CC" w:rsidRDefault="00834209" w:rsidP="00834209">
      <w:pPr>
        <w:pStyle w:val="TH"/>
        <w:rPr>
          <w:rFonts w:ascii="Times New Roman" w:eastAsia="맑은 고딕" w:hAnsi="Times New Roman"/>
          <w:b w:val="0"/>
          <w:lang w:eastAsia="ko-KR"/>
        </w:rPr>
      </w:pPr>
      <w:r>
        <w:rPr>
          <w:noProof/>
          <w:lang w:val="en-US" w:eastAsia="ko-KR"/>
        </w:rPr>
        <w:drawing>
          <wp:inline distT="0" distB="0" distL="0" distR="0" wp14:anchorId="17209679" wp14:editId="00775FCD">
            <wp:extent cx="5623309" cy="100552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25189" cy="1005864"/>
                    </a:xfrm>
                    <a:prstGeom prst="rect">
                      <a:avLst/>
                    </a:prstGeom>
                    <a:noFill/>
                  </pic:spPr>
                </pic:pic>
              </a:graphicData>
            </a:graphic>
          </wp:inline>
        </w:drawing>
      </w:r>
    </w:p>
    <w:p w14:paraId="215DF252" w14:textId="2579AFF1" w:rsidR="00415C5E" w:rsidRDefault="00834209" w:rsidP="00415C5E">
      <w:pPr>
        <w:pStyle w:val="TH"/>
        <w:ind w:left="720"/>
        <w:rPr>
          <w:rFonts w:ascii="Times New Roman" w:eastAsia="맑은 고딕" w:hAnsi="Times New Roman"/>
          <w:b w:val="0"/>
          <w:lang w:eastAsia="ko-KR"/>
        </w:rPr>
      </w:pPr>
      <w:r w:rsidRPr="00DB2505">
        <w:rPr>
          <w:rFonts w:ascii="Times New Roman" w:eastAsia="맑은 고딕" w:hAnsi="Times New Roman"/>
          <w:lang w:eastAsia="ko-KR"/>
        </w:rPr>
        <w:t xml:space="preserve">Figure </w:t>
      </w:r>
      <w:r w:rsidR="0075578A">
        <w:rPr>
          <w:rFonts w:ascii="Times New Roman" w:eastAsia="맑은 고딕" w:hAnsi="Times New Roman" w:hint="eastAsia"/>
          <w:lang w:eastAsia="ko-KR"/>
        </w:rPr>
        <w:t>7</w:t>
      </w:r>
      <w:r w:rsidR="001E219B" w:rsidRPr="00DB2505">
        <w:rPr>
          <w:rFonts w:ascii="Times New Roman" w:eastAsia="맑은 고딕" w:hAnsi="Times New Roman"/>
          <w:b w:val="0"/>
          <w:lang w:eastAsia="ko-KR"/>
        </w:rPr>
        <w:t xml:space="preserve"> </w:t>
      </w:r>
      <w:r w:rsidRPr="00DB2505">
        <w:rPr>
          <w:rFonts w:ascii="Times New Roman" w:eastAsia="맑은 고딕" w:hAnsi="Times New Roman"/>
          <w:b w:val="0"/>
          <w:lang w:eastAsia="ko-KR"/>
        </w:rPr>
        <w:t xml:space="preserve">Example on </w:t>
      </w:r>
      <w:r>
        <w:rPr>
          <w:rFonts w:ascii="Times New Roman" w:eastAsia="맑은 고딕" w:hAnsi="Times New Roman" w:hint="eastAsia"/>
          <w:b w:val="0"/>
          <w:lang w:eastAsia="ko-KR"/>
        </w:rPr>
        <w:t>RB index within scheduled RBs for non-contiguous scheduling</w:t>
      </w:r>
      <w:r w:rsidR="00415C5E">
        <w:rPr>
          <w:rFonts w:ascii="Times New Roman" w:eastAsia="맑은 고딕" w:hAnsi="Times New Roman"/>
          <w:b w:val="0"/>
          <w:lang w:eastAsia="ko-KR"/>
        </w:rPr>
        <w:br/>
      </w:r>
    </w:p>
    <w:p w14:paraId="600F8098" w14:textId="2797992D" w:rsidR="005A0447" w:rsidRDefault="005A0447" w:rsidP="005A0447">
      <w:pPr>
        <w:spacing w:after="240"/>
        <w:jc w:val="both"/>
        <w:rPr>
          <w:lang w:eastAsia="ko-KR"/>
        </w:rPr>
      </w:pPr>
      <w:r>
        <w:t>It has been agreed that the freq</w:t>
      </w:r>
      <w:r w:rsidR="001E219B">
        <w:rPr>
          <w:rFonts w:hint="eastAsia"/>
          <w:lang w:eastAsia="ko-KR"/>
        </w:rPr>
        <w:t>u</w:t>
      </w:r>
      <w:r>
        <w:t>ency density of PTRS can be every other RB or every four RBs and other density values, e.g., 1, 1/8, can also be considered. Assuming the number of RBs allocated to a UE is N</w:t>
      </w:r>
      <w:r w:rsidRPr="00EE640A">
        <w:rPr>
          <w:vertAlign w:val="subscript"/>
        </w:rPr>
        <w:t>RB</w:t>
      </w:r>
      <w:r>
        <w:t xml:space="preserve"> and the freq</w:t>
      </w:r>
      <w:r w:rsidR="001E219B">
        <w:rPr>
          <w:rFonts w:hint="eastAsia"/>
          <w:lang w:eastAsia="ko-KR"/>
        </w:rPr>
        <w:t>ue</w:t>
      </w:r>
      <w:r>
        <w:t xml:space="preserve">ncy density is </w:t>
      </w:r>
      <w:proofErr w:type="spellStart"/>
      <w:proofErr w:type="gramStart"/>
      <w:r>
        <w:t>d</w:t>
      </w:r>
      <w:r w:rsidRPr="00EE640A">
        <w:rPr>
          <w:vertAlign w:val="subscript"/>
        </w:rPr>
        <w:t>f</w:t>
      </w:r>
      <w:proofErr w:type="spellEnd"/>
      <w:proofErr w:type="gramEnd"/>
      <w:r>
        <w:t xml:space="preserve">, the exact RB location of PTRS still cannot be identified either for contiguous RB allocation or non-contiguous RB allocation as shown in Figure </w:t>
      </w:r>
      <w:r w:rsidR="0075578A">
        <w:rPr>
          <w:rFonts w:hint="eastAsia"/>
          <w:lang w:eastAsia="ko-KR"/>
        </w:rPr>
        <w:t>8</w:t>
      </w:r>
      <w:r>
        <w:t xml:space="preserve">, where </w:t>
      </w:r>
      <w:proofErr w:type="spellStart"/>
      <w:r>
        <w:t>P</w:t>
      </w:r>
      <w:r w:rsidRPr="009175DE">
        <w:rPr>
          <w:vertAlign w:val="subscript"/>
        </w:rPr>
        <w:t>offset</w:t>
      </w:r>
      <w:proofErr w:type="spellEnd"/>
      <w:r>
        <w:t xml:space="preserve"> is the PTRS RB offset. </w:t>
      </w:r>
    </w:p>
    <w:p w14:paraId="202D3239" w14:textId="77777777" w:rsidR="0075578A" w:rsidRDefault="0075578A" w:rsidP="005A0447">
      <w:pPr>
        <w:spacing w:after="240"/>
        <w:jc w:val="both"/>
        <w:rPr>
          <w:lang w:eastAsia="ko-KR"/>
        </w:rPr>
      </w:pPr>
    </w:p>
    <w:p w14:paraId="00EC6783" w14:textId="77777777" w:rsidR="0075578A" w:rsidRDefault="0075578A" w:rsidP="005A0447">
      <w:pPr>
        <w:spacing w:after="240"/>
        <w:jc w:val="both"/>
        <w:rPr>
          <w:lang w:eastAsia="ko-KR"/>
        </w:rPr>
      </w:pPr>
    </w:p>
    <w:tbl>
      <w:tblPr>
        <w:tblW w:w="9625" w:type="dxa"/>
        <w:tblInd w:w="93" w:type="dxa"/>
        <w:tblLook w:val="04A0" w:firstRow="1" w:lastRow="0" w:firstColumn="1" w:lastColumn="0" w:noHBand="0" w:noVBand="1"/>
      </w:tblPr>
      <w:tblGrid>
        <w:gridCol w:w="875"/>
        <w:gridCol w:w="875"/>
        <w:gridCol w:w="875"/>
        <w:gridCol w:w="875"/>
        <w:gridCol w:w="875"/>
        <w:gridCol w:w="875"/>
        <w:gridCol w:w="875"/>
        <w:gridCol w:w="875"/>
        <w:gridCol w:w="875"/>
        <w:gridCol w:w="875"/>
        <w:gridCol w:w="875"/>
      </w:tblGrid>
      <w:tr w:rsidR="005A0447" w:rsidRPr="00EE640A" w14:paraId="08D823B5" w14:textId="77777777" w:rsidTr="00C41DA3">
        <w:trPr>
          <w:trHeight w:val="324"/>
        </w:trPr>
        <w:tc>
          <w:tcPr>
            <w:tcW w:w="875" w:type="dxa"/>
            <w:tcBorders>
              <w:top w:val="nil"/>
              <w:left w:val="nil"/>
              <w:bottom w:val="nil"/>
              <w:right w:val="nil"/>
            </w:tcBorders>
            <w:shd w:val="clear" w:color="auto" w:fill="auto"/>
            <w:noWrap/>
            <w:vAlign w:val="bottom"/>
            <w:hideMark/>
          </w:tcPr>
          <w:p w14:paraId="4DC54399" w14:textId="77777777" w:rsidR="005A0447" w:rsidRPr="00EE640A" w:rsidRDefault="005A0447" w:rsidP="00C41DA3">
            <w:pPr>
              <w:rPr>
                <w:rFonts w:ascii="Calibri" w:eastAsia="Times New Roman" w:hAnsi="Calibri" w:cs="Calibri"/>
                <w:color w:val="000000"/>
                <w:sz w:val="22"/>
                <w:szCs w:val="22"/>
                <w:lang w:eastAsia="zh-CN"/>
              </w:rPr>
            </w:pPr>
          </w:p>
        </w:tc>
        <w:tc>
          <w:tcPr>
            <w:tcW w:w="875" w:type="dxa"/>
            <w:tcBorders>
              <w:top w:val="nil"/>
              <w:left w:val="nil"/>
              <w:bottom w:val="nil"/>
              <w:right w:val="nil"/>
            </w:tcBorders>
            <w:shd w:val="clear" w:color="auto" w:fill="auto"/>
            <w:noWrap/>
            <w:vAlign w:val="bottom"/>
            <w:hideMark/>
          </w:tcPr>
          <w:p w14:paraId="23BF3281" w14:textId="77777777" w:rsidR="005A0447" w:rsidRPr="00EE640A" w:rsidRDefault="005A0447" w:rsidP="00C41DA3">
            <w:pPr>
              <w:rPr>
                <w:rFonts w:ascii="Calibri" w:eastAsia="Times New Roman" w:hAnsi="Calibri" w:cs="Calibri"/>
                <w:color w:val="000000"/>
                <w:sz w:val="22"/>
                <w:szCs w:val="22"/>
                <w:lang w:eastAsia="zh-CN"/>
              </w:rPr>
            </w:pPr>
          </w:p>
        </w:tc>
        <w:tc>
          <w:tcPr>
            <w:tcW w:w="875" w:type="dxa"/>
            <w:tcBorders>
              <w:top w:val="nil"/>
              <w:left w:val="nil"/>
              <w:bottom w:val="nil"/>
              <w:right w:val="nil"/>
            </w:tcBorders>
            <w:shd w:val="clear" w:color="auto" w:fill="auto"/>
            <w:noWrap/>
            <w:vAlign w:val="bottom"/>
            <w:hideMark/>
          </w:tcPr>
          <w:p w14:paraId="7901443E" w14:textId="77777777" w:rsidR="005A0447" w:rsidRPr="00EE640A" w:rsidRDefault="005A0447" w:rsidP="00C41DA3">
            <w:pPr>
              <w:rPr>
                <w:rFonts w:ascii="Calibri" w:eastAsia="Times New Roman" w:hAnsi="Calibri" w:cs="Calibri"/>
                <w:color w:val="000000"/>
                <w:sz w:val="22"/>
                <w:szCs w:val="22"/>
                <w:lang w:eastAsia="zh-CN"/>
              </w:rPr>
            </w:pPr>
            <w:proofErr w:type="spellStart"/>
            <w:r w:rsidRPr="00EE640A">
              <w:rPr>
                <w:rFonts w:ascii="Calibri" w:eastAsia="Times New Roman" w:hAnsi="Calibri" w:cs="Calibri"/>
                <w:color w:val="000000"/>
                <w:sz w:val="22"/>
                <w:szCs w:val="22"/>
                <w:lang w:eastAsia="zh-CN"/>
              </w:rPr>
              <w:t>P</w:t>
            </w:r>
            <w:r w:rsidRPr="00EE640A">
              <w:rPr>
                <w:rFonts w:ascii="Calibri" w:eastAsia="Times New Roman" w:hAnsi="Calibri" w:cs="Calibri"/>
                <w:color w:val="000000"/>
                <w:sz w:val="22"/>
                <w:szCs w:val="22"/>
                <w:vertAlign w:val="subscript"/>
                <w:lang w:eastAsia="zh-CN"/>
              </w:rPr>
              <w:t>offset</w:t>
            </w:r>
            <w:proofErr w:type="spellEnd"/>
            <w:r w:rsidRPr="00EE640A">
              <w:rPr>
                <w:rFonts w:ascii="Calibri" w:eastAsia="Times New Roman" w:hAnsi="Calibri" w:cs="Calibri"/>
                <w:color w:val="000000"/>
                <w:sz w:val="22"/>
                <w:szCs w:val="22"/>
                <w:lang w:eastAsia="zh-CN"/>
              </w:rPr>
              <w:t xml:space="preserve"> =0</w:t>
            </w:r>
          </w:p>
        </w:tc>
        <w:tc>
          <w:tcPr>
            <w:tcW w:w="875" w:type="dxa"/>
            <w:tcBorders>
              <w:top w:val="nil"/>
              <w:left w:val="nil"/>
              <w:bottom w:val="nil"/>
              <w:right w:val="nil"/>
            </w:tcBorders>
            <w:shd w:val="clear" w:color="auto" w:fill="auto"/>
            <w:noWrap/>
            <w:vAlign w:val="bottom"/>
            <w:hideMark/>
          </w:tcPr>
          <w:p w14:paraId="40A4065E" w14:textId="77777777" w:rsidR="005A0447" w:rsidRPr="00EE640A" w:rsidRDefault="005A0447" w:rsidP="00C41DA3">
            <w:pPr>
              <w:rPr>
                <w:rFonts w:ascii="Calibri" w:eastAsia="Times New Roman" w:hAnsi="Calibri" w:cs="Calibri"/>
                <w:color w:val="000000"/>
                <w:sz w:val="22"/>
                <w:szCs w:val="22"/>
                <w:lang w:eastAsia="zh-CN"/>
              </w:rPr>
            </w:pPr>
            <w:proofErr w:type="spellStart"/>
            <w:r w:rsidRPr="00EE640A">
              <w:rPr>
                <w:rFonts w:ascii="Calibri" w:eastAsia="Times New Roman" w:hAnsi="Calibri" w:cs="Calibri"/>
                <w:color w:val="000000"/>
                <w:sz w:val="22"/>
                <w:szCs w:val="22"/>
                <w:lang w:eastAsia="zh-CN"/>
              </w:rPr>
              <w:t>P</w:t>
            </w:r>
            <w:r w:rsidRPr="00EE640A">
              <w:rPr>
                <w:rFonts w:ascii="Calibri" w:eastAsia="Times New Roman" w:hAnsi="Calibri" w:cs="Calibri"/>
                <w:color w:val="000000"/>
                <w:sz w:val="22"/>
                <w:szCs w:val="22"/>
                <w:vertAlign w:val="subscript"/>
                <w:lang w:eastAsia="zh-CN"/>
              </w:rPr>
              <w:t>offset</w:t>
            </w:r>
            <w:proofErr w:type="spellEnd"/>
            <w:r w:rsidRPr="00EE640A">
              <w:rPr>
                <w:rFonts w:ascii="Calibri" w:eastAsia="Times New Roman" w:hAnsi="Calibri" w:cs="Calibri"/>
                <w:color w:val="000000"/>
                <w:sz w:val="22"/>
                <w:szCs w:val="22"/>
                <w:lang w:eastAsia="zh-CN"/>
              </w:rPr>
              <w:t xml:space="preserve"> =1</w:t>
            </w:r>
          </w:p>
        </w:tc>
        <w:tc>
          <w:tcPr>
            <w:tcW w:w="875" w:type="dxa"/>
            <w:tcBorders>
              <w:top w:val="nil"/>
              <w:left w:val="nil"/>
              <w:bottom w:val="nil"/>
              <w:right w:val="nil"/>
            </w:tcBorders>
            <w:shd w:val="clear" w:color="auto" w:fill="auto"/>
            <w:noWrap/>
            <w:vAlign w:val="bottom"/>
            <w:hideMark/>
          </w:tcPr>
          <w:p w14:paraId="6F952A20" w14:textId="77777777" w:rsidR="005A0447" w:rsidRPr="00EE640A" w:rsidRDefault="005A0447" w:rsidP="00C41DA3">
            <w:pPr>
              <w:rPr>
                <w:rFonts w:ascii="Calibri" w:eastAsia="Times New Roman" w:hAnsi="Calibri" w:cs="Calibri"/>
                <w:color w:val="000000"/>
                <w:sz w:val="22"/>
                <w:szCs w:val="22"/>
                <w:lang w:eastAsia="zh-CN"/>
              </w:rPr>
            </w:pPr>
            <w:proofErr w:type="spellStart"/>
            <w:r w:rsidRPr="00EE640A">
              <w:rPr>
                <w:rFonts w:ascii="Calibri" w:eastAsia="Times New Roman" w:hAnsi="Calibri" w:cs="Calibri"/>
                <w:color w:val="000000"/>
                <w:sz w:val="22"/>
                <w:szCs w:val="22"/>
                <w:lang w:eastAsia="zh-CN"/>
              </w:rPr>
              <w:t>P</w:t>
            </w:r>
            <w:r w:rsidRPr="00EE640A">
              <w:rPr>
                <w:rFonts w:ascii="Calibri" w:eastAsia="Times New Roman" w:hAnsi="Calibri" w:cs="Calibri"/>
                <w:color w:val="000000"/>
                <w:sz w:val="22"/>
                <w:szCs w:val="22"/>
                <w:vertAlign w:val="subscript"/>
                <w:lang w:eastAsia="zh-CN"/>
              </w:rPr>
              <w:t>offset</w:t>
            </w:r>
            <w:proofErr w:type="spellEnd"/>
            <w:r w:rsidRPr="00EE640A">
              <w:rPr>
                <w:rFonts w:ascii="Calibri" w:eastAsia="Times New Roman" w:hAnsi="Calibri" w:cs="Calibri"/>
                <w:color w:val="000000"/>
                <w:sz w:val="22"/>
                <w:szCs w:val="22"/>
                <w:lang w:eastAsia="zh-CN"/>
              </w:rPr>
              <w:t xml:space="preserve"> =2</w:t>
            </w:r>
          </w:p>
        </w:tc>
        <w:tc>
          <w:tcPr>
            <w:tcW w:w="875" w:type="dxa"/>
            <w:tcBorders>
              <w:top w:val="nil"/>
              <w:left w:val="nil"/>
              <w:bottom w:val="nil"/>
              <w:right w:val="nil"/>
            </w:tcBorders>
            <w:shd w:val="clear" w:color="auto" w:fill="auto"/>
            <w:noWrap/>
            <w:vAlign w:val="bottom"/>
            <w:hideMark/>
          </w:tcPr>
          <w:p w14:paraId="487DEFA2" w14:textId="77777777" w:rsidR="005A0447" w:rsidRPr="00EE640A" w:rsidRDefault="005A0447" w:rsidP="00C41DA3">
            <w:pPr>
              <w:rPr>
                <w:rFonts w:ascii="Calibri" w:eastAsia="Times New Roman" w:hAnsi="Calibri" w:cs="Calibri"/>
                <w:color w:val="000000"/>
                <w:sz w:val="22"/>
                <w:szCs w:val="22"/>
                <w:lang w:eastAsia="zh-CN"/>
              </w:rPr>
            </w:pPr>
            <w:proofErr w:type="spellStart"/>
            <w:r w:rsidRPr="00EE640A">
              <w:rPr>
                <w:rFonts w:ascii="Calibri" w:eastAsia="Times New Roman" w:hAnsi="Calibri" w:cs="Calibri"/>
                <w:color w:val="000000"/>
                <w:sz w:val="22"/>
                <w:szCs w:val="22"/>
                <w:lang w:eastAsia="zh-CN"/>
              </w:rPr>
              <w:t>P</w:t>
            </w:r>
            <w:r w:rsidRPr="00EE640A">
              <w:rPr>
                <w:rFonts w:ascii="Calibri" w:eastAsia="Times New Roman" w:hAnsi="Calibri" w:cs="Calibri"/>
                <w:color w:val="000000"/>
                <w:sz w:val="22"/>
                <w:szCs w:val="22"/>
                <w:vertAlign w:val="subscript"/>
                <w:lang w:eastAsia="zh-CN"/>
              </w:rPr>
              <w:t>offset</w:t>
            </w:r>
            <w:proofErr w:type="spellEnd"/>
            <w:r w:rsidRPr="00EE640A">
              <w:rPr>
                <w:rFonts w:ascii="Calibri" w:eastAsia="Times New Roman" w:hAnsi="Calibri" w:cs="Calibri"/>
                <w:color w:val="000000"/>
                <w:sz w:val="22"/>
                <w:szCs w:val="22"/>
                <w:lang w:eastAsia="zh-CN"/>
              </w:rPr>
              <w:t xml:space="preserve"> =3</w:t>
            </w:r>
          </w:p>
        </w:tc>
        <w:tc>
          <w:tcPr>
            <w:tcW w:w="875" w:type="dxa"/>
            <w:tcBorders>
              <w:top w:val="nil"/>
              <w:left w:val="nil"/>
              <w:bottom w:val="nil"/>
              <w:right w:val="nil"/>
            </w:tcBorders>
            <w:shd w:val="clear" w:color="auto" w:fill="auto"/>
            <w:noWrap/>
            <w:vAlign w:val="bottom"/>
            <w:hideMark/>
          </w:tcPr>
          <w:p w14:paraId="225EE3CF" w14:textId="77777777" w:rsidR="005A0447" w:rsidRPr="00EE640A" w:rsidRDefault="005A0447" w:rsidP="00C41DA3">
            <w:pPr>
              <w:rPr>
                <w:rFonts w:ascii="Calibri" w:eastAsia="Times New Roman" w:hAnsi="Calibri" w:cs="Calibri"/>
                <w:color w:val="000000"/>
                <w:sz w:val="22"/>
                <w:szCs w:val="22"/>
                <w:lang w:eastAsia="zh-CN"/>
              </w:rPr>
            </w:pPr>
          </w:p>
        </w:tc>
        <w:tc>
          <w:tcPr>
            <w:tcW w:w="875" w:type="dxa"/>
            <w:tcBorders>
              <w:top w:val="nil"/>
              <w:left w:val="nil"/>
              <w:bottom w:val="nil"/>
              <w:right w:val="nil"/>
            </w:tcBorders>
            <w:shd w:val="clear" w:color="auto" w:fill="auto"/>
            <w:noWrap/>
            <w:vAlign w:val="bottom"/>
            <w:hideMark/>
          </w:tcPr>
          <w:p w14:paraId="2D563A64" w14:textId="77777777" w:rsidR="005A0447" w:rsidRPr="00EE640A" w:rsidRDefault="005A0447" w:rsidP="00C41DA3">
            <w:pPr>
              <w:rPr>
                <w:rFonts w:ascii="Calibri" w:eastAsia="Times New Roman" w:hAnsi="Calibri" w:cs="Calibri"/>
                <w:color w:val="000000"/>
                <w:sz w:val="22"/>
                <w:szCs w:val="22"/>
                <w:lang w:eastAsia="zh-CN"/>
              </w:rPr>
            </w:pPr>
          </w:p>
        </w:tc>
        <w:tc>
          <w:tcPr>
            <w:tcW w:w="875" w:type="dxa"/>
            <w:tcBorders>
              <w:top w:val="nil"/>
              <w:left w:val="nil"/>
              <w:bottom w:val="nil"/>
              <w:right w:val="nil"/>
            </w:tcBorders>
            <w:shd w:val="clear" w:color="auto" w:fill="auto"/>
            <w:noWrap/>
            <w:vAlign w:val="bottom"/>
            <w:hideMark/>
          </w:tcPr>
          <w:p w14:paraId="600ADF06" w14:textId="77777777" w:rsidR="005A0447" w:rsidRPr="00EE640A" w:rsidRDefault="005A0447" w:rsidP="00C41DA3">
            <w:pPr>
              <w:rPr>
                <w:rFonts w:ascii="Calibri" w:eastAsia="Times New Roman" w:hAnsi="Calibri" w:cs="Calibri"/>
                <w:color w:val="000000"/>
                <w:sz w:val="22"/>
                <w:szCs w:val="22"/>
                <w:lang w:eastAsia="zh-CN"/>
              </w:rPr>
            </w:pPr>
          </w:p>
        </w:tc>
        <w:tc>
          <w:tcPr>
            <w:tcW w:w="875" w:type="dxa"/>
            <w:tcBorders>
              <w:top w:val="nil"/>
              <w:left w:val="nil"/>
              <w:bottom w:val="nil"/>
              <w:right w:val="nil"/>
            </w:tcBorders>
            <w:shd w:val="clear" w:color="auto" w:fill="auto"/>
            <w:noWrap/>
            <w:vAlign w:val="bottom"/>
            <w:hideMark/>
          </w:tcPr>
          <w:p w14:paraId="1C1ADB13" w14:textId="77777777" w:rsidR="005A0447" w:rsidRPr="00EE640A" w:rsidRDefault="005A0447" w:rsidP="00C41DA3">
            <w:pPr>
              <w:rPr>
                <w:rFonts w:ascii="Calibri" w:eastAsia="Times New Roman" w:hAnsi="Calibri" w:cs="Calibri"/>
                <w:color w:val="000000"/>
                <w:sz w:val="22"/>
                <w:szCs w:val="22"/>
                <w:lang w:eastAsia="zh-CN"/>
              </w:rPr>
            </w:pPr>
          </w:p>
        </w:tc>
        <w:tc>
          <w:tcPr>
            <w:tcW w:w="875" w:type="dxa"/>
            <w:tcBorders>
              <w:top w:val="nil"/>
              <w:left w:val="nil"/>
              <w:bottom w:val="nil"/>
              <w:right w:val="nil"/>
            </w:tcBorders>
            <w:shd w:val="clear" w:color="auto" w:fill="auto"/>
            <w:noWrap/>
            <w:vAlign w:val="bottom"/>
            <w:hideMark/>
          </w:tcPr>
          <w:p w14:paraId="4D531EF9" w14:textId="77777777" w:rsidR="005A0447" w:rsidRPr="00EE640A" w:rsidRDefault="005A0447" w:rsidP="00C41DA3">
            <w:pPr>
              <w:rPr>
                <w:rFonts w:ascii="Calibri" w:eastAsia="Times New Roman" w:hAnsi="Calibri" w:cs="Calibri"/>
                <w:color w:val="000000"/>
                <w:sz w:val="22"/>
                <w:szCs w:val="22"/>
                <w:lang w:eastAsia="zh-CN"/>
              </w:rPr>
            </w:pPr>
          </w:p>
        </w:tc>
      </w:tr>
      <w:tr w:rsidR="005A0447" w:rsidRPr="00EE640A" w14:paraId="510C70AB" w14:textId="77777777" w:rsidTr="00C41DA3">
        <w:trPr>
          <w:trHeight w:val="300"/>
        </w:trPr>
        <w:tc>
          <w:tcPr>
            <w:tcW w:w="1750" w:type="dxa"/>
            <w:gridSpan w:val="2"/>
            <w:tcBorders>
              <w:top w:val="nil"/>
              <w:left w:val="nil"/>
              <w:bottom w:val="nil"/>
              <w:right w:val="nil"/>
            </w:tcBorders>
            <w:shd w:val="clear" w:color="auto" w:fill="auto"/>
            <w:noWrap/>
            <w:vAlign w:val="center"/>
            <w:hideMark/>
          </w:tcPr>
          <w:p w14:paraId="66DE83C9" w14:textId="77777777" w:rsidR="005A0447" w:rsidRPr="00EE640A" w:rsidRDefault="005A0447" w:rsidP="00C41DA3">
            <w:pPr>
              <w:rPr>
                <w:rFonts w:ascii="Calibri" w:eastAsia="Times New Roman" w:hAnsi="Calibri" w:cs="Calibri"/>
                <w:b/>
                <w:bCs/>
                <w:color w:val="000000"/>
                <w:sz w:val="22"/>
                <w:szCs w:val="22"/>
                <w:lang w:eastAsia="zh-CN"/>
              </w:rPr>
            </w:pPr>
            <w:r w:rsidRPr="00EE640A">
              <w:rPr>
                <w:rFonts w:ascii="Calibri" w:eastAsia="Times New Roman" w:hAnsi="Calibri" w:cs="Calibri"/>
                <w:b/>
                <w:bCs/>
                <w:color w:val="000000"/>
                <w:sz w:val="22"/>
                <w:szCs w:val="22"/>
                <w:lang w:eastAsia="zh-CN"/>
              </w:rPr>
              <w:t>RB Allocated to UE</w:t>
            </w:r>
          </w:p>
        </w:tc>
        <w:tc>
          <w:tcPr>
            <w:tcW w:w="875"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0172963B"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RB1 </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23FA119A"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RB2</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4B821551"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RB3</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587897A2"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RB4</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255E03DC"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RB5</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22C6D8E1"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RB6</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417AEDEE"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RB7</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24069429"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RB8</w:t>
            </w:r>
          </w:p>
        </w:tc>
        <w:tc>
          <w:tcPr>
            <w:tcW w:w="875" w:type="dxa"/>
            <w:tcBorders>
              <w:top w:val="nil"/>
              <w:left w:val="nil"/>
              <w:bottom w:val="nil"/>
              <w:right w:val="nil"/>
            </w:tcBorders>
            <w:shd w:val="clear" w:color="auto" w:fill="auto"/>
            <w:noWrap/>
            <w:vAlign w:val="bottom"/>
            <w:hideMark/>
          </w:tcPr>
          <w:p w14:paraId="2B6EB46D" w14:textId="77777777" w:rsidR="005A0447" w:rsidRPr="00EE640A" w:rsidRDefault="005A0447" w:rsidP="00C41DA3">
            <w:pPr>
              <w:rPr>
                <w:rFonts w:ascii="Calibri" w:eastAsia="Times New Roman" w:hAnsi="Calibri" w:cs="Calibri"/>
                <w:color w:val="000000"/>
                <w:sz w:val="22"/>
                <w:szCs w:val="22"/>
                <w:lang w:eastAsia="zh-CN"/>
              </w:rPr>
            </w:pPr>
          </w:p>
        </w:tc>
      </w:tr>
      <w:tr w:rsidR="005A0447" w:rsidRPr="00EE640A" w14:paraId="2D581B48" w14:textId="77777777" w:rsidTr="00C41DA3">
        <w:trPr>
          <w:trHeight w:val="324"/>
        </w:trPr>
        <w:tc>
          <w:tcPr>
            <w:tcW w:w="875" w:type="dxa"/>
            <w:tcBorders>
              <w:top w:val="nil"/>
              <w:left w:val="nil"/>
              <w:bottom w:val="nil"/>
              <w:right w:val="nil"/>
            </w:tcBorders>
            <w:shd w:val="clear" w:color="auto" w:fill="auto"/>
            <w:noWrap/>
            <w:vAlign w:val="center"/>
            <w:hideMark/>
          </w:tcPr>
          <w:p w14:paraId="654B3D5D" w14:textId="77777777" w:rsidR="005A0447" w:rsidRPr="00EE640A" w:rsidRDefault="005A0447" w:rsidP="00C41DA3">
            <w:pPr>
              <w:rPr>
                <w:rFonts w:ascii="Calibri" w:eastAsia="Times New Roman" w:hAnsi="Calibri" w:cs="Calibri"/>
                <w:b/>
                <w:bCs/>
                <w:color w:val="000000"/>
                <w:sz w:val="22"/>
                <w:szCs w:val="22"/>
                <w:lang w:eastAsia="zh-CN"/>
              </w:rPr>
            </w:pPr>
            <w:proofErr w:type="spellStart"/>
            <w:r w:rsidRPr="00EE640A">
              <w:rPr>
                <w:rFonts w:ascii="Calibri" w:eastAsia="Times New Roman" w:hAnsi="Calibri" w:cs="Calibri"/>
                <w:b/>
                <w:bCs/>
                <w:color w:val="000000"/>
                <w:sz w:val="22"/>
                <w:szCs w:val="22"/>
                <w:lang w:eastAsia="zh-CN"/>
              </w:rPr>
              <w:t>d</w:t>
            </w:r>
            <w:r w:rsidRPr="00EE640A">
              <w:rPr>
                <w:rFonts w:ascii="Calibri" w:eastAsia="Times New Roman" w:hAnsi="Calibri" w:cs="Calibri"/>
                <w:b/>
                <w:bCs/>
                <w:color w:val="000000"/>
                <w:sz w:val="22"/>
                <w:szCs w:val="22"/>
                <w:vertAlign w:val="subscript"/>
                <w:lang w:eastAsia="zh-CN"/>
              </w:rPr>
              <w:t>f</w:t>
            </w:r>
            <w:proofErr w:type="spellEnd"/>
            <w:r w:rsidRPr="00EE640A">
              <w:rPr>
                <w:rFonts w:ascii="Calibri" w:eastAsia="Times New Roman" w:hAnsi="Calibri" w:cs="Calibri"/>
                <w:b/>
                <w:bCs/>
                <w:color w:val="000000"/>
                <w:sz w:val="22"/>
                <w:szCs w:val="22"/>
                <w:lang w:eastAsia="zh-CN"/>
              </w:rPr>
              <w:t>=1/4</w:t>
            </w:r>
          </w:p>
        </w:tc>
        <w:tc>
          <w:tcPr>
            <w:tcW w:w="875" w:type="dxa"/>
            <w:tcBorders>
              <w:top w:val="nil"/>
              <w:left w:val="nil"/>
              <w:bottom w:val="nil"/>
              <w:right w:val="nil"/>
            </w:tcBorders>
            <w:shd w:val="clear" w:color="auto" w:fill="auto"/>
            <w:noWrap/>
            <w:vAlign w:val="bottom"/>
            <w:hideMark/>
          </w:tcPr>
          <w:p w14:paraId="127E128C" w14:textId="77777777" w:rsidR="005A0447" w:rsidRPr="00EE640A" w:rsidRDefault="005A0447" w:rsidP="00C41DA3">
            <w:pPr>
              <w:rPr>
                <w:rFonts w:eastAsia="Times New Roman"/>
                <w:color w:val="000000"/>
                <w:lang w:eastAsia="zh-CN"/>
              </w:rPr>
            </w:pPr>
          </w:p>
        </w:tc>
        <w:tc>
          <w:tcPr>
            <w:tcW w:w="875" w:type="dxa"/>
            <w:tcBorders>
              <w:top w:val="nil"/>
              <w:left w:val="nil"/>
              <w:bottom w:val="nil"/>
              <w:right w:val="nil"/>
            </w:tcBorders>
            <w:shd w:val="clear" w:color="auto" w:fill="auto"/>
            <w:noWrap/>
            <w:vAlign w:val="bottom"/>
            <w:hideMark/>
          </w:tcPr>
          <w:p w14:paraId="099A3EB5" w14:textId="77777777" w:rsidR="005A0447" w:rsidRPr="00EE640A" w:rsidRDefault="005A0447" w:rsidP="00C41DA3">
            <w:pPr>
              <w:rPr>
                <w:rFonts w:eastAsia="Times New Roman"/>
                <w:color w:val="000000"/>
                <w:lang w:eastAsia="zh-CN"/>
              </w:rPr>
            </w:pPr>
          </w:p>
        </w:tc>
        <w:tc>
          <w:tcPr>
            <w:tcW w:w="875" w:type="dxa"/>
            <w:tcBorders>
              <w:top w:val="nil"/>
              <w:left w:val="nil"/>
              <w:bottom w:val="nil"/>
              <w:right w:val="nil"/>
            </w:tcBorders>
            <w:shd w:val="clear" w:color="auto" w:fill="auto"/>
            <w:noWrap/>
            <w:vAlign w:val="bottom"/>
            <w:hideMark/>
          </w:tcPr>
          <w:p w14:paraId="7D6461EB" w14:textId="77777777" w:rsidR="005A0447" w:rsidRPr="00EE640A" w:rsidRDefault="005A0447" w:rsidP="00C41DA3">
            <w:pPr>
              <w:rPr>
                <w:rFonts w:eastAsia="Times New Roman"/>
                <w:color w:val="000000"/>
                <w:lang w:eastAsia="zh-CN"/>
              </w:rPr>
            </w:pPr>
          </w:p>
        </w:tc>
        <w:tc>
          <w:tcPr>
            <w:tcW w:w="875" w:type="dxa"/>
            <w:tcBorders>
              <w:top w:val="nil"/>
              <w:left w:val="nil"/>
              <w:bottom w:val="nil"/>
              <w:right w:val="nil"/>
            </w:tcBorders>
            <w:shd w:val="clear" w:color="auto" w:fill="auto"/>
            <w:noWrap/>
            <w:vAlign w:val="bottom"/>
            <w:hideMark/>
          </w:tcPr>
          <w:p w14:paraId="0F0D6F1B" w14:textId="77777777" w:rsidR="005A0447" w:rsidRPr="00EE640A" w:rsidRDefault="005A0447" w:rsidP="00C41DA3">
            <w:pPr>
              <w:rPr>
                <w:rFonts w:eastAsia="Times New Roman"/>
                <w:color w:val="000000"/>
                <w:lang w:eastAsia="zh-CN"/>
              </w:rPr>
            </w:pPr>
          </w:p>
        </w:tc>
        <w:tc>
          <w:tcPr>
            <w:tcW w:w="875" w:type="dxa"/>
            <w:tcBorders>
              <w:top w:val="nil"/>
              <w:left w:val="nil"/>
              <w:bottom w:val="nil"/>
              <w:right w:val="nil"/>
            </w:tcBorders>
            <w:shd w:val="clear" w:color="auto" w:fill="auto"/>
            <w:noWrap/>
            <w:vAlign w:val="bottom"/>
            <w:hideMark/>
          </w:tcPr>
          <w:p w14:paraId="116C2685" w14:textId="77777777" w:rsidR="005A0447" w:rsidRPr="00EE640A" w:rsidRDefault="005A0447" w:rsidP="00C41DA3">
            <w:pPr>
              <w:rPr>
                <w:rFonts w:eastAsia="Times New Roman"/>
                <w:color w:val="000000"/>
                <w:lang w:eastAsia="zh-CN"/>
              </w:rPr>
            </w:pPr>
          </w:p>
        </w:tc>
        <w:tc>
          <w:tcPr>
            <w:tcW w:w="875" w:type="dxa"/>
            <w:tcBorders>
              <w:top w:val="nil"/>
              <w:left w:val="nil"/>
              <w:bottom w:val="nil"/>
              <w:right w:val="nil"/>
            </w:tcBorders>
            <w:shd w:val="clear" w:color="auto" w:fill="auto"/>
            <w:noWrap/>
            <w:vAlign w:val="bottom"/>
            <w:hideMark/>
          </w:tcPr>
          <w:p w14:paraId="7D0E6945" w14:textId="77777777" w:rsidR="005A0447" w:rsidRPr="00EE640A" w:rsidRDefault="005A0447" w:rsidP="00C41DA3">
            <w:pPr>
              <w:rPr>
                <w:rFonts w:eastAsia="Times New Roman"/>
                <w:color w:val="000000"/>
                <w:lang w:eastAsia="zh-CN"/>
              </w:rPr>
            </w:pPr>
          </w:p>
        </w:tc>
        <w:tc>
          <w:tcPr>
            <w:tcW w:w="875" w:type="dxa"/>
            <w:tcBorders>
              <w:top w:val="nil"/>
              <w:left w:val="nil"/>
              <w:bottom w:val="nil"/>
              <w:right w:val="nil"/>
            </w:tcBorders>
            <w:shd w:val="clear" w:color="auto" w:fill="auto"/>
            <w:noWrap/>
            <w:vAlign w:val="bottom"/>
            <w:hideMark/>
          </w:tcPr>
          <w:p w14:paraId="2CE97BAC" w14:textId="77777777" w:rsidR="005A0447" w:rsidRPr="00EE640A" w:rsidRDefault="005A0447" w:rsidP="00C41DA3">
            <w:pPr>
              <w:rPr>
                <w:rFonts w:eastAsia="Times New Roman"/>
                <w:color w:val="000000"/>
                <w:lang w:eastAsia="zh-CN"/>
              </w:rPr>
            </w:pPr>
          </w:p>
        </w:tc>
        <w:tc>
          <w:tcPr>
            <w:tcW w:w="875" w:type="dxa"/>
            <w:tcBorders>
              <w:top w:val="nil"/>
              <w:left w:val="nil"/>
              <w:bottom w:val="nil"/>
              <w:right w:val="nil"/>
            </w:tcBorders>
            <w:shd w:val="clear" w:color="auto" w:fill="auto"/>
            <w:noWrap/>
            <w:vAlign w:val="bottom"/>
            <w:hideMark/>
          </w:tcPr>
          <w:p w14:paraId="143A35DA" w14:textId="77777777" w:rsidR="005A0447" w:rsidRPr="00EE640A" w:rsidRDefault="005A0447" w:rsidP="00C41DA3">
            <w:pPr>
              <w:rPr>
                <w:rFonts w:eastAsia="Times New Roman"/>
                <w:color w:val="000000"/>
                <w:lang w:eastAsia="zh-CN"/>
              </w:rPr>
            </w:pPr>
          </w:p>
        </w:tc>
        <w:tc>
          <w:tcPr>
            <w:tcW w:w="875" w:type="dxa"/>
            <w:tcBorders>
              <w:top w:val="nil"/>
              <w:left w:val="nil"/>
              <w:bottom w:val="nil"/>
              <w:right w:val="nil"/>
            </w:tcBorders>
            <w:shd w:val="clear" w:color="auto" w:fill="auto"/>
            <w:noWrap/>
            <w:vAlign w:val="bottom"/>
            <w:hideMark/>
          </w:tcPr>
          <w:p w14:paraId="1830A0CC" w14:textId="77777777" w:rsidR="005A0447" w:rsidRPr="00EE640A" w:rsidRDefault="005A0447" w:rsidP="00C41DA3">
            <w:pPr>
              <w:rPr>
                <w:rFonts w:eastAsia="Times New Roman"/>
                <w:color w:val="000000"/>
                <w:lang w:eastAsia="zh-CN"/>
              </w:rPr>
            </w:pPr>
          </w:p>
        </w:tc>
        <w:tc>
          <w:tcPr>
            <w:tcW w:w="875" w:type="dxa"/>
            <w:tcBorders>
              <w:top w:val="nil"/>
              <w:left w:val="nil"/>
              <w:bottom w:val="nil"/>
              <w:right w:val="nil"/>
            </w:tcBorders>
            <w:shd w:val="clear" w:color="auto" w:fill="auto"/>
            <w:noWrap/>
            <w:vAlign w:val="bottom"/>
            <w:hideMark/>
          </w:tcPr>
          <w:p w14:paraId="1C957938" w14:textId="77777777" w:rsidR="005A0447" w:rsidRPr="00EE640A" w:rsidRDefault="005A0447" w:rsidP="00C41DA3">
            <w:pPr>
              <w:rPr>
                <w:rFonts w:eastAsia="Times New Roman"/>
                <w:color w:val="000000"/>
                <w:lang w:eastAsia="zh-CN"/>
              </w:rPr>
            </w:pPr>
          </w:p>
        </w:tc>
      </w:tr>
      <w:tr w:rsidR="005A0447" w:rsidRPr="00EE640A" w14:paraId="31B60224" w14:textId="77777777" w:rsidTr="00C41DA3">
        <w:trPr>
          <w:trHeight w:val="300"/>
        </w:trPr>
        <w:tc>
          <w:tcPr>
            <w:tcW w:w="1750" w:type="dxa"/>
            <w:gridSpan w:val="2"/>
            <w:tcBorders>
              <w:top w:val="nil"/>
              <w:left w:val="nil"/>
              <w:bottom w:val="nil"/>
              <w:right w:val="nil"/>
            </w:tcBorders>
            <w:shd w:val="clear" w:color="auto" w:fill="auto"/>
            <w:noWrap/>
            <w:vAlign w:val="center"/>
            <w:hideMark/>
          </w:tcPr>
          <w:p w14:paraId="281B6D01" w14:textId="77777777" w:rsidR="005A0447" w:rsidRPr="00EE640A" w:rsidRDefault="005A0447" w:rsidP="00C41DA3">
            <w:pPr>
              <w:rPr>
                <w:rFonts w:ascii="Calibri" w:eastAsia="Times New Roman" w:hAnsi="Calibri" w:cs="Calibri"/>
                <w:b/>
                <w:bCs/>
                <w:color w:val="000000"/>
                <w:sz w:val="22"/>
                <w:szCs w:val="22"/>
                <w:lang w:eastAsia="zh-CN"/>
              </w:rPr>
            </w:pPr>
            <w:r w:rsidRPr="00EE640A">
              <w:rPr>
                <w:rFonts w:ascii="Calibri" w:eastAsia="Times New Roman" w:hAnsi="Calibri" w:cs="Calibri"/>
                <w:b/>
                <w:bCs/>
                <w:color w:val="000000"/>
                <w:sz w:val="22"/>
                <w:szCs w:val="22"/>
                <w:lang w:eastAsia="zh-CN"/>
              </w:rPr>
              <w:t>RB Allocated to UE</w:t>
            </w:r>
          </w:p>
        </w:tc>
        <w:tc>
          <w:tcPr>
            <w:tcW w:w="875"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3F317CA8"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RB1 </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688802D5"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RB2</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44E1A25C"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RB3</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1F1E7C5D"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RB4</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6F95C690"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RB5</w:t>
            </w:r>
          </w:p>
        </w:tc>
        <w:tc>
          <w:tcPr>
            <w:tcW w:w="875" w:type="dxa"/>
            <w:tcBorders>
              <w:top w:val="nil"/>
              <w:left w:val="nil"/>
              <w:bottom w:val="nil"/>
              <w:right w:val="nil"/>
            </w:tcBorders>
            <w:shd w:val="clear" w:color="auto" w:fill="auto"/>
            <w:noWrap/>
            <w:vAlign w:val="bottom"/>
            <w:hideMark/>
          </w:tcPr>
          <w:p w14:paraId="5FEF66CA" w14:textId="77777777" w:rsidR="005A0447" w:rsidRPr="00EE640A" w:rsidRDefault="005A0447" w:rsidP="00C41DA3">
            <w:pPr>
              <w:rPr>
                <w:rFonts w:eastAsia="Times New Roman"/>
                <w:color w:val="000000"/>
                <w:lang w:eastAsia="zh-CN"/>
              </w:rPr>
            </w:pPr>
          </w:p>
        </w:tc>
        <w:tc>
          <w:tcPr>
            <w:tcW w:w="875"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7E47438C"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 n+6</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0EF74ED8"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 n+7</w:t>
            </w:r>
          </w:p>
        </w:tc>
        <w:tc>
          <w:tcPr>
            <w:tcW w:w="875" w:type="dxa"/>
            <w:tcBorders>
              <w:top w:val="single" w:sz="8" w:space="0" w:color="auto"/>
              <w:left w:val="nil"/>
              <w:bottom w:val="single" w:sz="8" w:space="0" w:color="auto"/>
              <w:right w:val="single" w:sz="8" w:space="0" w:color="auto"/>
            </w:tcBorders>
            <w:shd w:val="clear" w:color="000000" w:fill="FFFF00"/>
            <w:noWrap/>
            <w:vAlign w:val="center"/>
            <w:hideMark/>
          </w:tcPr>
          <w:p w14:paraId="4098670C" w14:textId="77777777" w:rsidR="005A0447" w:rsidRPr="00EE640A" w:rsidRDefault="005A0447" w:rsidP="00C41DA3">
            <w:pPr>
              <w:rPr>
                <w:rFonts w:ascii="Calibri" w:eastAsia="Times New Roman" w:hAnsi="Calibri" w:cs="Calibri"/>
                <w:color w:val="000000"/>
                <w:sz w:val="22"/>
                <w:szCs w:val="22"/>
                <w:lang w:eastAsia="zh-CN"/>
              </w:rPr>
            </w:pPr>
            <w:r w:rsidRPr="00EE640A">
              <w:rPr>
                <w:rFonts w:ascii="Calibri" w:eastAsia="Times New Roman" w:hAnsi="Calibri" w:cs="Calibri"/>
                <w:color w:val="000000"/>
                <w:sz w:val="22"/>
                <w:szCs w:val="22"/>
                <w:lang w:eastAsia="zh-CN"/>
              </w:rPr>
              <w:t>  RB n+8</w:t>
            </w:r>
          </w:p>
        </w:tc>
      </w:tr>
    </w:tbl>
    <w:p w14:paraId="2E7CDD32" w14:textId="77777777" w:rsidR="005A0447" w:rsidRDefault="005A0447" w:rsidP="005A0447"/>
    <w:p w14:paraId="073E90E6" w14:textId="013D2D71" w:rsidR="005A0447" w:rsidRPr="00EE640A" w:rsidRDefault="005A0447" w:rsidP="005A0447">
      <w:pPr>
        <w:spacing w:after="240"/>
        <w:jc w:val="center"/>
        <w:rPr>
          <w:b/>
        </w:rPr>
      </w:pPr>
      <w:r w:rsidRPr="00EE640A">
        <w:rPr>
          <w:b/>
        </w:rPr>
        <w:t xml:space="preserve">Figure </w:t>
      </w:r>
      <w:r w:rsidR="0075578A">
        <w:rPr>
          <w:rFonts w:hint="eastAsia"/>
          <w:b/>
          <w:lang w:eastAsia="ko-KR"/>
        </w:rPr>
        <w:t>8</w:t>
      </w:r>
      <w:r w:rsidRPr="00EE640A">
        <w:rPr>
          <w:b/>
        </w:rPr>
        <w:t xml:space="preserve"> RB allocation </w:t>
      </w:r>
    </w:p>
    <w:p w14:paraId="3A452DE2" w14:textId="40645D6F" w:rsidR="005A0447" w:rsidRDefault="005A0447" w:rsidP="005A0447">
      <w:pPr>
        <w:spacing w:after="240"/>
        <w:jc w:val="both"/>
      </w:pPr>
      <w:r>
        <w:t xml:space="preserve">In the above example, there are 4 possible values to choose </w:t>
      </w:r>
      <w:proofErr w:type="spellStart"/>
      <w:r>
        <w:t>P</w:t>
      </w:r>
      <w:r w:rsidRPr="009175DE">
        <w:rPr>
          <w:vertAlign w:val="subscript"/>
        </w:rPr>
        <w:t>offset</w:t>
      </w:r>
      <w:proofErr w:type="spellEnd"/>
      <w:r>
        <w:t xml:space="preserve">. Without knowing the exact offset value, UE cannot locate the PTRS ports correctly. This offset values can be pre-defined and fixed thus known to both the </w:t>
      </w:r>
      <w:proofErr w:type="spellStart"/>
      <w:r>
        <w:t>gNB</w:t>
      </w:r>
      <w:proofErr w:type="spellEnd"/>
      <w:r>
        <w:t xml:space="preserve"> and the UE at the beginning without signalling. This is the simplest approach and thus can serve as a baseline. However, there are two potential problems:</w:t>
      </w:r>
    </w:p>
    <w:p w14:paraId="0AFE0747" w14:textId="21654F76" w:rsidR="005A0447" w:rsidRDefault="005A0447" w:rsidP="00040A1B">
      <w:pPr>
        <w:pStyle w:val="a4"/>
        <w:numPr>
          <w:ilvl w:val="0"/>
          <w:numId w:val="48"/>
        </w:numPr>
        <w:spacing w:after="240"/>
        <w:ind w:leftChars="0"/>
        <w:jc w:val="both"/>
      </w:pPr>
      <w:r>
        <w:t>When PTRS collides with other RS, e.g., CSI-RS, it has to be punctured and the performance will be degraded. With fixed offset, this collision cannot be avoided.</w:t>
      </w:r>
    </w:p>
    <w:p w14:paraId="064970D8" w14:textId="785A9DCC" w:rsidR="005A0447" w:rsidRDefault="005A0447" w:rsidP="00040A1B">
      <w:pPr>
        <w:pStyle w:val="a4"/>
        <w:numPr>
          <w:ilvl w:val="0"/>
          <w:numId w:val="48"/>
        </w:numPr>
        <w:spacing w:after="240"/>
        <w:ind w:leftChars="0"/>
        <w:jc w:val="both"/>
      </w:pPr>
      <w:r>
        <w:t xml:space="preserve">It may leave a separate group of RBs without any PTRS assignment. </w:t>
      </w:r>
      <w:proofErr w:type="gramStart"/>
      <w:r>
        <w:t>or</w:t>
      </w:r>
      <w:proofErr w:type="gramEnd"/>
      <w:r>
        <w:t xml:space="preserve"> configurable based on factors such as other RS configuration, separate RB allocation, etc.</w:t>
      </w:r>
    </w:p>
    <w:p w14:paraId="06BF6597" w14:textId="7009D3C5" w:rsidR="005A0447" w:rsidRPr="00040A1B" w:rsidRDefault="005A0447" w:rsidP="005A0447">
      <w:pPr>
        <w:spacing w:before="60" w:after="60" w:line="300" w:lineRule="auto"/>
        <w:jc w:val="both"/>
        <w:rPr>
          <w:u w:val="single"/>
          <w:lang w:eastAsia="ko-KR"/>
        </w:rPr>
      </w:pPr>
      <w:r w:rsidRPr="00040A1B">
        <w:rPr>
          <w:u w:val="single"/>
          <w:lang w:eastAsia="ko-KR"/>
        </w:rPr>
        <w:t>In this</w:t>
      </w:r>
      <w:r>
        <w:rPr>
          <w:u w:val="single"/>
          <w:lang w:eastAsia="ko-KR"/>
        </w:rPr>
        <w:t xml:space="preserve"> regard, </w:t>
      </w:r>
      <w:proofErr w:type="spellStart"/>
      <w:r w:rsidRPr="005A0447">
        <w:rPr>
          <w:u w:val="single"/>
          <w:lang w:eastAsia="ko-KR"/>
        </w:rPr>
        <w:t>P</w:t>
      </w:r>
      <w:r w:rsidRPr="00040A1B">
        <w:rPr>
          <w:u w:val="single"/>
          <w:vertAlign w:val="subscript"/>
          <w:lang w:eastAsia="ko-KR"/>
        </w:rPr>
        <w:t>offset</w:t>
      </w:r>
      <w:proofErr w:type="spellEnd"/>
      <w:r>
        <w:rPr>
          <w:u w:val="single"/>
          <w:lang w:eastAsia="ko-KR"/>
        </w:rPr>
        <w:t xml:space="preserve"> needs to be configurable in explicit or implicit manner.</w:t>
      </w:r>
      <w:r w:rsidRPr="00040A1B">
        <w:rPr>
          <w:u w:val="single"/>
          <w:lang w:eastAsia="ko-KR"/>
        </w:rPr>
        <w:t xml:space="preserve"> </w:t>
      </w:r>
    </w:p>
    <w:p w14:paraId="19EE0235" w14:textId="23050A37" w:rsidR="005A0447" w:rsidRDefault="005A0447" w:rsidP="005A0447">
      <w:pPr>
        <w:spacing w:before="60" w:after="60" w:line="300" w:lineRule="auto"/>
        <w:jc w:val="both"/>
        <w:rPr>
          <w:b/>
          <w:i/>
          <w:u w:val="single"/>
          <w:lang w:eastAsia="ko-KR"/>
        </w:rPr>
      </w:pPr>
      <w:r>
        <w:rPr>
          <w:rFonts w:hint="eastAsia"/>
          <w:b/>
          <w:i/>
          <w:u w:val="single"/>
          <w:lang w:eastAsia="ko-KR"/>
        </w:rPr>
        <w:t>Proposal</w:t>
      </w:r>
      <w:r w:rsidRPr="00B24032">
        <w:rPr>
          <w:rFonts w:hint="eastAsia"/>
          <w:b/>
          <w:i/>
          <w:u w:val="single"/>
          <w:lang w:eastAsia="ko-KR"/>
        </w:rPr>
        <w:t xml:space="preserve"> </w:t>
      </w:r>
      <w:r w:rsidR="00D76A46">
        <w:rPr>
          <w:rFonts w:hint="eastAsia"/>
          <w:b/>
          <w:i/>
          <w:u w:val="single"/>
          <w:lang w:eastAsia="ko-KR"/>
        </w:rPr>
        <w:t>4</w:t>
      </w:r>
      <w:r w:rsidRPr="00B24032">
        <w:rPr>
          <w:rFonts w:hint="eastAsia"/>
          <w:b/>
          <w:i/>
          <w:u w:val="single"/>
          <w:lang w:eastAsia="ko-KR"/>
        </w:rPr>
        <w:t>:</w:t>
      </w:r>
      <w:r w:rsidRPr="00B24032">
        <w:rPr>
          <w:rFonts w:hint="eastAsia"/>
          <w:i/>
          <w:lang w:eastAsia="ko-KR"/>
        </w:rPr>
        <w:t xml:space="preserve"> </w:t>
      </w:r>
      <w:r>
        <w:rPr>
          <w:i/>
          <w:lang w:eastAsia="ko-KR"/>
        </w:rPr>
        <w:t xml:space="preserve">NR should support both pre-defined PT-RS offset as a baseline and configurable PT-RS RB offset to optimize </w:t>
      </w:r>
      <w:r w:rsidR="00746536">
        <w:rPr>
          <w:i/>
          <w:lang w:eastAsia="ko-KR"/>
        </w:rPr>
        <w:t>performance</w:t>
      </w:r>
      <w:r>
        <w:rPr>
          <w:i/>
          <w:lang w:eastAsia="ko-KR"/>
        </w:rPr>
        <w:t>.</w:t>
      </w:r>
    </w:p>
    <w:p w14:paraId="13A824ED" w14:textId="574BB884" w:rsidR="00415C5E" w:rsidRPr="00900D91" w:rsidRDefault="000A2247" w:rsidP="000A2247">
      <w:pPr>
        <w:pStyle w:val="1"/>
      </w:pPr>
      <w:r>
        <w:rPr>
          <w:rFonts w:hint="eastAsia"/>
        </w:rPr>
        <w:t>Di</w:t>
      </w:r>
      <w:r w:rsidRPr="000A2247">
        <w:t>scussion on pre-DFT PT-RS insertion for DFT-s-OFDM</w:t>
      </w:r>
    </w:p>
    <w:p w14:paraId="144B8F11" w14:textId="77777777" w:rsidR="000A2247" w:rsidRPr="000A2247" w:rsidRDefault="000A2247" w:rsidP="000A2247">
      <w:pPr>
        <w:pStyle w:val="a4"/>
        <w:keepNext/>
        <w:keepLines/>
        <w:numPr>
          <w:ilvl w:val="0"/>
          <w:numId w:val="46"/>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val="en-US" w:eastAsia="ko-KR"/>
        </w:rPr>
      </w:pPr>
    </w:p>
    <w:p w14:paraId="1F6B1A40" w14:textId="77777777" w:rsidR="000A2247" w:rsidRPr="000A2247" w:rsidRDefault="000A2247" w:rsidP="000A2247">
      <w:pPr>
        <w:pStyle w:val="a4"/>
        <w:keepNext/>
        <w:keepLines/>
        <w:numPr>
          <w:ilvl w:val="0"/>
          <w:numId w:val="46"/>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val="en-US" w:eastAsia="ko-KR"/>
        </w:rPr>
      </w:pPr>
    </w:p>
    <w:p w14:paraId="055BDA29" w14:textId="31BC49E1" w:rsidR="000A2247" w:rsidRDefault="000A2247" w:rsidP="000A2247">
      <w:pPr>
        <w:pStyle w:val="2"/>
        <w:numPr>
          <w:ilvl w:val="1"/>
          <w:numId w:val="46"/>
        </w:numPr>
        <w:rPr>
          <w:lang w:val="en-US"/>
        </w:rPr>
      </w:pPr>
      <w:r>
        <w:rPr>
          <w:rFonts w:hint="eastAsia"/>
          <w:lang w:val="en-US"/>
        </w:rPr>
        <w:t>Chunk based distribution vs. non-chunk based distribution</w:t>
      </w:r>
    </w:p>
    <w:p w14:paraId="2FCD19CF" w14:textId="3D12D2F1" w:rsidR="000A2247" w:rsidRDefault="000A2247" w:rsidP="000A2247">
      <w:pPr>
        <w:spacing w:before="60" w:after="60" w:line="300" w:lineRule="auto"/>
        <w:ind w:firstLineChars="200" w:firstLine="400"/>
        <w:jc w:val="both"/>
        <w:rPr>
          <w:lang w:eastAsia="ko-KR"/>
        </w:rPr>
      </w:pPr>
      <w:r>
        <w:rPr>
          <w:rFonts w:hint="eastAsia"/>
          <w:lang w:eastAsia="ko-KR"/>
        </w:rPr>
        <w:t xml:space="preserve">In previous meeting, it is agreed to </w:t>
      </w:r>
      <w:r w:rsidR="00A44DD5">
        <w:rPr>
          <w:rFonts w:hint="eastAsia"/>
          <w:lang w:eastAsia="ko-KR"/>
        </w:rPr>
        <w:t xml:space="preserve">support pre-DFT PT-RS insertion for DFT-s-OFDM. There is discussion for </w:t>
      </w:r>
      <w:r>
        <w:rPr>
          <w:rFonts w:hint="eastAsia"/>
          <w:lang w:eastAsia="ko-KR"/>
        </w:rPr>
        <w:t xml:space="preserve">chunk-based distribution with non-chunk based distribution for pre-DFT PT-RS insertion as shown Figure </w:t>
      </w:r>
      <w:r w:rsidR="0075578A">
        <w:rPr>
          <w:rFonts w:hint="eastAsia"/>
          <w:lang w:eastAsia="ko-KR"/>
        </w:rPr>
        <w:t>9</w:t>
      </w:r>
      <w:r>
        <w:rPr>
          <w:rFonts w:hint="eastAsia"/>
          <w:lang w:eastAsia="ko-KR"/>
        </w:rPr>
        <w:t xml:space="preserve">. </w:t>
      </w:r>
    </w:p>
    <w:p w14:paraId="6A63D58A" w14:textId="77777777" w:rsidR="000A2247" w:rsidRDefault="000A2247" w:rsidP="000A2247">
      <w:pPr>
        <w:spacing w:before="60" w:after="60" w:line="300" w:lineRule="auto"/>
        <w:ind w:firstLineChars="200" w:firstLine="400"/>
        <w:jc w:val="center"/>
        <w:rPr>
          <w:lang w:eastAsia="ko-KR"/>
        </w:rPr>
      </w:pPr>
      <w:r>
        <w:rPr>
          <w:noProof/>
          <w:lang w:val="en-US" w:eastAsia="ko-KR"/>
        </w:rPr>
        <w:drawing>
          <wp:inline distT="0" distB="0" distL="0" distR="0" wp14:anchorId="354E5811" wp14:editId="687ACFB8">
            <wp:extent cx="2738942" cy="1449967"/>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0516" cy="1450800"/>
                    </a:xfrm>
                    <a:prstGeom prst="rect">
                      <a:avLst/>
                    </a:prstGeom>
                    <a:noFill/>
                  </pic:spPr>
                </pic:pic>
              </a:graphicData>
            </a:graphic>
          </wp:inline>
        </w:drawing>
      </w:r>
    </w:p>
    <w:p w14:paraId="130409F1" w14:textId="5147BECA" w:rsidR="000A2247" w:rsidRPr="00F7360E" w:rsidRDefault="000A2247" w:rsidP="000A2247">
      <w:pPr>
        <w:pStyle w:val="a7"/>
        <w:jc w:val="center"/>
        <w:rPr>
          <w:lang w:val="en-US" w:eastAsia="ko-KR"/>
        </w:rPr>
      </w:pPr>
      <w:r>
        <w:t xml:space="preserve">Figure </w:t>
      </w:r>
      <w:r w:rsidR="0075578A">
        <w:rPr>
          <w:rFonts w:hint="eastAsia"/>
          <w:lang w:eastAsia="ko-KR"/>
        </w:rPr>
        <w:t>9</w:t>
      </w:r>
      <w:r w:rsidR="001E219B">
        <w:t xml:space="preserve"> </w:t>
      </w:r>
      <w:r>
        <w:rPr>
          <w:rFonts w:hint="eastAsia"/>
          <w:lang w:eastAsia="ko-KR"/>
        </w:rPr>
        <w:t xml:space="preserve">Example on non-chunk-based </w:t>
      </w:r>
      <w:r>
        <w:rPr>
          <w:rFonts w:hint="eastAsia"/>
          <w:lang w:val="en-US" w:eastAsia="ko-KR"/>
        </w:rPr>
        <w:t>and chunk-based distribution in pre-DFT region</w:t>
      </w:r>
    </w:p>
    <w:p w14:paraId="2D32261E" w14:textId="6AB77018" w:rsidR="006B7FDA" w:rsidRDefault="006B7FDA" w:rsidP="000A2247">
      <w:pPr>
        <w:spacing w:before="60" w:after="60" w:line="300" w:lineRule="auto"/>
        <w:ind w:firstLineChars="200" w:firstLine="400"/>
        <w:jc w:val="both"/>
        <w:rPr>
          <w:lang w:eastAsia="ko-KR"/>
        </w:rPr>
      </w:pPr>
      <w:r>
        <w:rPr>
          <w:rFonts w:hint="eastAsia"/>
          <w:lang w:eastAsia="ko-KR"/>
        </w:rPr>
        <w:t xml:space="preserve">If we </w:t>
      </w:r>
      <w:r>
        <w:rPr>
          <w:lang w:eastAsia="ko-KR"/>
        </w:rPr>
        <w:t>consider</w:t>
      </w:r>
      <w:r>
        <w:rPr>
          <w:rFonts w:hint="eastAsia"/>
          <w:lang w:eastAsia="ko-KR"/>
        </w:rPr>
        <w:t xml:space="preserve"> same total PT-RS samples, there </w:t>
      </w:r>
      <w:r w:rsidR="0093272A">
        <w:rPr>
          <w:rFonts w:hint="eastAsia"/>
          <w:lang w:eastAsia="ko-KR"/>
        </w:rPr>
        <w:t>is</w:t>
      </w:r>
      <w:r>
        <w:rPr>
          <w:rFonts w:hint="eastAsia"/>
          <w:lang w:eastAsia="ko-KR"/>
        </w:rPr>
        <w:t xml:space="preserve"> trade-off between non-chunk based and chunk-based</w:t>
      </w:r>
      <w:r w:rsidR="0093272A">
        <w:rPr>
          <w:rFonts w:hint="eastAsia"/>
          <w:lang w:eastAsia="ko-KR"/>
        </w:rPr>
        <w:t xml:space="preserve"> distribution. Compared to the non-chunk based distribution, the chunk-based PT-RS insertion has more strong to noise and interference. However, </w:t>
      </w:r>
      <w:r w:rsidR="00962639">
        <w:rPr>
          <w:rFonts w:hint="eastAsia"/>
          <w:lang w:eastAsia="ko-KR"/>
        </w:rPr>
        <w:t xml:space="preserve">the </w:t>
      </w:r>
      <w:r w:rsidR="0093272A">
        <w:rPr>
          <w:rFonts w:hint="eastAsia"/>
          <w:lang w:eastAsia="ko-KR"/>
        </w:rPr>
        <w:t xml:space="preserve">non-chunk based distribution has </w:t>
      </w:r>
      <w:r w:rsidR="00962639">
        <w:rPr>
          <w:rFonts w:hint="eastAsia"/>
          <w:lang w:eastAsia="ko-KR"/>
        </w:rPr>
        <w:t xml:space="preserve">more accurate interpolation. For example, in figure </w:t>
      </w:r>
      <w:r w:rsidR="0075578A">
        <w:rPr>
          <w:rFonts w:hint="eastAsia"/>
          <w:lang w:eastAsia="ko-KR"/>
        </w:rPr>
        <w:t>9</w:t>
      </w:r>
      <w:r w:rsidR="00962639">
        <w:rPr>
          <w:rFonts w:hint="eastAsia"/>
          <w:lang w:eastAsia="ko-KR"/>
        </w:rPr>
        <w:t xml:space="preserve">, there are 3 data samples in non-chunk based distribution while there are 5 data samples in chunk based distribution. Therefore, both the non-chunk based and chunk based distribution PT-RS can be used according to </w:t>
      </w:r>
      <w:r w:rsidR="00962639">
        <w:rPr>
          <w:lang w:eastAsia="ko-KR"/>
        </w:rPr>
        <w:t>transmission</w:t>
      </w:r>
      <w:r w:rsidR="00962639">
        <w:rPr>
          <w:rFonts w:hint="eastAsia"/>
          <w:lang w:eastAsia="ko-KR"/>
        </w:rPr>
        <w:t xml:space="preserve"> environment, such as channel property, Doppler effects and SNR region.</w:t>
      </w:r>
    </w:p>
    <w:p w14:paraId="1153DB58" w14:textId="2A25E975" w:rsidR="000A2247" w:rsidRPr="00D00746" w:rsidRDefault="00962639" w:rsidP="000A2247">
      <w:pPr>
        <w:spacing w:before="60" w:after="60" w:line="300" w:lineRule="auto"/>
        <w:jc w:val="both"/>
        <w:rPr>
          <w:i/>
          <w:lang w:eastAsia="ko-KR"/>
        </w:rPr>
      </w:pPr>
      <w:r>
        <w:rPr>
          <w:rFonts w:hint="eastAsia"/>
          <w:b/>
          <w:i/>
          <w:u w:val="single"/>
          <w:lang w:eastAsia="ko-KR"/>
        </w:rPr>
        <w:lastRenderedPageBreak/>
        <w:t>Proposal</w:t>
      </w:r>
      <w:r w:rsidR="000A2247">
        <w:rPr>
          <w:rFonts w:hint="eastAsia"/>
          <w:b/>
          <w:i/>
          <w:u w:val="single"/>
          <w:lang w:eastAsia="ko-KR"/>
        </w:rPr>
        <w:t xml:space="preserve"> </w:t>
      </w:r>
      <w:r w:rsidR="00D76A46">
        <w:rPr>
          <w:rFonts w:hint="eastAsia"/>
          <w:b/>
          <w:i/>
          <w:u w:val="single"/>
          <w:lang w:eastAsia="ko-KR"/>
        </w:rPr>
        <w:t>5</w:t>
      </w:r>
      <w:r w:rsidR="000A2247" w:rsidRPr="00B24032">
        <w:rPr>
          <w:rFonts w:hint="eastAsia"/>
          <w:b/>
          <w:i/>
          <w:u w:val="single"/>
          <w:lang w:eastAsia="ko-KR"/>
        </w:rPr>
        <w:t>:</w:t>
      </w:r>
      <w:r w:rsidR="000A2247" w:rsidRPr="00B24032">
        <w:rPr>
          <w:rFonts w:hint="eastAsia"/>
          <w:i/>
          <w:lang w:eastAsia="ko-KR"/>
        </w:rPr>
        <w:t xml:space="preserve"> </w:t>
      </w:r>
      <w:r>
        <w:rPr>
          <w:rFonts w:hint="eastAsia"/>
          <w:i/>
          <w:lang w:eastAsia="ko-KR"/>
        </w:rPr>
        <w:t>NR should support both non-chunk based and c</w:t>
      </w:r>
      <w:r w:rsidR="000A2247" w:rsidRPr="007E2B99">
        <w:rPr>
          <w:i/>
          <w:lang w:eastAsia="ko-KR"/>
        </w:rPr>
        <w:t>hunk based distribution</w:t>
      </w:r>
      <w:r>
        <w:rPr>
          <w:rFonts w:hint="eastAsia"/>
          <w:i/>
          <w:lang w:eastAsia="ko-KR"/>
        </w:rPr>
        <w:t>.</w:t>
      </w:r>
    </w:p>
    <w:p w14:paraId="59127E5B" w14:textId="77777777" w:rsidR="000A2247" w:rsidRDefault="000A2247" w:rsidP="000A2247">
      <w:pPr>
        <w:spacing w:before="60" w:after="60" w:line="300" w:lineRule="auto"/>
        <w:ind w:firstLineChars="200" w:firstLine="400"/>
        <w:jc w:val="both"/>
        <w:rPr>
          <w:lang w:eastAsia="ko-KR"/>
        </w:rPr>
      </w:pPr>
    </w:p>
    <w:p w14:paraId="262DDEE4" w14:textId="77777777" w:rsidR="00962639" w:rsidRPr="00962639" w:rsidRDefault="00962639" w:rsidP="00962639">
      <w:pPr>
        <w:pStyle w:val="a4"/>
        <w:keepNext/>
        <w:keepLines/>
        <w:numPr>
          <w:ilvl w:val="0"/>
          <w:numId w:val="47"/>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val="en-US" w:eastAsia="ko-KR"/>
        </w:rPr>
      </w:pPr>
    </w:p>
    <w:p w14:paraId="693033AD" w14:textId="77777777" w:rsidR="00962639" w:rsidRPr="00962639" w:rsidRDefault="00962639" w:rsidP="00962639">
      <w:pPr>
        <w:pStyle w:val="a4"/>
        <w:keepNext/>
        <w:keepLines/>
        <w:numPr>
          <w:ilvl w:val="0"/>
          <w:numId w:val="47"/>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val="en-US" w:eastAsia="ko-KR"/>
        </w:rPr>
      </w:pPr>
    </w:p>
    <w:p w14:paraId="793064C5" w14:textId="77777777" w:rsidR="00962639" w:rsidRPr="00962639" w:rsidRDefault="00962639" w:rsidP="00962639">
      <w:pPr>
        <w:pStyle w:val="a4"/>
        <w:keepNext/>
        <w:keepLines/>
        <w:numPr>
          <w:ilvl w:val="1"/>
          <w:numId w:val="47"/>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val="en-US" w:eastAsia="ko-KR"/>
        </w:rPr>
      </w:pPr>
    </w:p>
    <w:p w14:paraId="4222B819" w14:textId="5D1BE357" w:rsidR="00962639" w:rsidRDefault="00107032" w:rsidP="00962639">
      <w:pPr>
        <w:pStyle w:val="2"/>
        <w:numPr>
          <w:ilvl w:val="1"/>
          <w:numId w:val="47"/>
        </w:numPr>
        <w:rPr>
          <w:lang w:val="en-US"/>
        </w:rPr>
      </w:pPr>
      <w:r>
        <w:rPr>
          <w:rFonts w:hint="eastAsia"/>
          <w:lang w:val="en-US"/>
        </w:rPr>
        <w:t>Design aspect of chunk-based PT-RS insertion</w:t>
      </w:r>
    </w:p>
    <w:p w14:paraId="18B11382" w14:textId="5468463B" w:rsidR="00165A81" w:rsidRDefault="00962639" w:rsidP="00962639">
      <w:pPr>
        <w:spacing w:before="60" w:after="60" w:line="300" w:lineRule="auto"/>
        <w:ind w:firstLineChars="200" w:firstLine="400"/>
        <w:jc w:val="both"/>
        <w:rPr>
          <w:lang w:eastAsia="ko-KR"/>
        </w:rPr>
      </w:pPr>
      <w:r>
        <w:rPr>
          <w:rFonts w:hint="eastAsia"/>
          <w:lang w:eastAsia="ko-KR"/>
        </w:rPr>
        <w:t xml:space="preserve">In previous meeting, it is agreed </w:t>
      </w:r>
      <w:r w:rsidR="00107032">
        <w:rPr>
          <w:rFonts w:hint="eastAsia"/>
          <w:lang w:eastAsia="ko-KR"/>
        </w:rPr>
        <w:t xml:space="preserve">chunk size K can be {1, 2, Y} and number of chunk </w:t>
      </w:r>
      <w:r w:rsidR="0050455F">
        <w:rPr>
          <w:rFonts w:hint="eastAsia"/>
          <w:lang w:eastAsia="ko-KR"/>
        </w:rPr>
        <w:t xml:space="preserve">can be </w:t>
      </w:r>
      <w:r w:rsidR="00107032">
        <w:rPr>
          <w:rFonts w:hint="eastAsia"/>
          <w:lang w:eastAsia="ko-KR"/>
        </w:rPr>
        <w:t xml:space="preserve">{2, Z}. The exact values of Y and Z are FFS. </w:t>
      </w:r>
    </w:p>
    <w:p w14:paraId="7188A307" w14:textId="2EA61CF4" w:rsidR="00165A81" w:rsidRDefault="00107032" w:rsidP="00165A81">
      <w:pPr>
        <w:spacing w:before="60" w:after="60" w:line="300" w:lineRule="auto"/>
        <w:ind w:firstLineChars="200" w:firstLine="400"/>
        <w:jc w:val="both"/>
        <w:rPr>
          <w:lang w:eastAsia="ko-KR"/>
        </w:rPr>
      </w:pPr>
      <w:r>
        <w:rPr>
          <w:rFonts w:hint="eastAsia"/>
          <w:lang w:eastAsia="ko-KR"/>
        </w:rPr>
        <w:t>In simulation results [2], we show that</w:t>
      </w:r>
      <w:r w:rsidR="00165A81">
        <w:rPr>
          <w:rFonts w:hint="eastAsia"/>
          <w:lang w:eastAsia="ko-KR"/>
        </w:rPr>
        <w:t xml:space="preserve"> the BLER performance of</w:t>
      </w:r>
      <w:r>
        <w:rPr>
          <w:rFonts w:hint="eastAsia"/>
          <w:lang w:eastAsia="ko-KR"/>
        </w:rPr>
        <w:t xml:space="preserve"> </w:t>
      </w:r>
      <w:r w:rsidR="00165A81">
        <w:rPr>
          <w:rFonts w:hint="eastAsia"/>
          <w:lang w:eastAsia="ko-KR"/>
        </w:rPr>
        <w:t xml:space="preserve">pre-DFT PT-RS for DFT-s-OFDM </w:t>
      </w:r>
      <w:r w:rsidR="00165A81">
        <w:rPr>
          <w:lang w:eastAsia="ko-KR"/>
        </w:rPr>
        <w:t>according</w:t>
      </w:r>
      <w:r w:rsidR="00165A81">
        <w:rPr>
          <w:rFonts w:hint="eastAsia"/>
          <w:lang w:eastAsia="ko-KR"/>
        </w:rPr>
        <w:t xml:space="preserve"> to various </w:t>
      </w:r>
      <w:r w:rsidR="00EA06D4">
        <w:rPr>
          <w:rFonts w:hint="eastAsia"/>
          <w:lang w:eastAsia="ko-KR"/>
        </w:rPr>
        <w:t>number of chunk</w:t>
      </w:r>
      <w:r w:rsidR="00165A81">
        <w:rPr>
          <w:rFonts w:hint="eastAsia"/>
          <w:lang w:eastAsia="ko-KR"/>
        </w:rPr>
        <w:t xml:space="preserve"> and chunk size. </w:t>
      </w:r>
      <w:r w:rsidR="001B1CF1">
        <w:rPr>
          <w:lang w:val="en-US" w:eastAsia="ko-KR"/>
        </w:rPr>
        <w:t>W</w:t>
      </w:r>
      <w:r w:rsidR="001B1CF1">
        <w:rPr>
          <w:rFonts w:hint="eastAsia"/>
          <w:lang w:val="en-US" w:eastAsia="ko-KR"/>
        </w:rPr>
        <w:t xml:space="preserve">e use the 8RB or 24RB or 32RB, 64QAM, </w:t>
      </w:r>
      <w:proofErr w:type="gramStart"/>
      <w:r w:rsidR="001B1CF1">
        <w:rPr>
          <w:rFonts w:hint="eastAsia"/>
          <w:lang w:val="en-US" w:eastAsia="ko-KR"/>
        </w:rPr>
        <w:t>120kHz</w:t>
      </w:r>
      <w:proofErr w:type="gramEnd"/>
      <w:r w:rsidR="001B1CF1">
        <w:rPr>
          <w:rFonts w:hint="eastAsia"/>
          <w:lang w:val="en-US" w:eastAsia="ko-KR"/>
        </w:rPr>
        <w:t xml:space="preserve"> sub-carrier spacing, and TDLC channel. We assume that all chunks are uniformly distributed in total DFT-s-OFDM samples. </w:t>
      </w:r>
      <w:r w:rsidR="00165A81">
        <w:rPr>
          <w:lang w:eastAsia="ko-KR"/>
        </w:rPr>
        <w:t>T</w:t>
      </w:r>
      <w:r w:rsidR="00165A81">
        <w:rPr>
          <w:rFonts w:hint="eastAsia"/>
          <w:lang w:eastAsia="ko-KR"/>
        </w:rPr>
        <w:t xml:space="preserve">he </w:t>
      </w:r>
      <w:r w:rsidR="00FC41E2">
        <w:rPr>
          <w:rFonts w:hint="eastAsia"/>
          <w:lang w:eastAsia="ko-KR"/>
        </w:rPr>
        <w:t xml:space="preserve">number of </w:t>
      </w:r>
      <w:r w:rsidR="00165A81">
        <w:rPr>
          <w:rFonts w:hint="eastAsia"/>
          <w:lang w:eastAsia="ko-KR"/>
        </w:rPr>
        <w:t xml:space="preserve">4 </w:t>
      </w:r>
      <w:proofErr w:type="gramStart"/>
      <w:r w:rsidR="00165A81">
        <w:rPr>
          <w:rFonts w:hint="eastAsia"/>
          <w:lang w:eastAsia="ko-KR"/>
        </w:rPr>
        <w:t>chunk</w:t>
      </w:r>
      <w:proofErr w:type="gramEnd"/>
      <w:r w:rsidR="00165A81">
        <w:rPr>
          <w:rFonts w:hint="eastAsia"/>
          <w:lang w:eastAsia="ko-KR"/>
        </w:rPr>
        <w:t xml:space="preserve"> has the best BLER performance for 8PRB and 24PRB, 32PRB case. </w:t>
      </w:r>
      <w:r w:rsidR="001B1CF1">
        <w:rPr>
          <w:rFonts w:hint="eastAsia"/>
          <w:lang w:eastAsia="ko-KR"/>
        </w:rPr>
        <w:t xml:space="preserve">Therefore, the value of Z can be </w:t>
      </w:r>
      <w:r w:rsidR="001B1CF1">
        <w:rPr>
          <w:lang w:eastAsia="ko-KR"/>
        </w:rPr>
        <w:t>considered</w:t>
      </w:r>
      <w:r w:rsidR="001B1CF1">
        <w:rPr>
          <w:rFonts w:hint="eastAsia"/>
          <w:lang w:eastAsia="ko-KR"/>
        </w:rPr>
        <w:t xml:space="preserve"> </w:t>
      </w:r>
      <w:r w:rsidR="00FC41E2">
        <w:rPr>
          <w:rFonts w:hint="eastAsia"/>
          <w:lang w:eastAsia="ko-KR"/>
        </w:rPr>
        <w:t xml:space="preserve">the number of </w:t>
      </w:r>
      <w:r w:rsidR="001B1CF1">
        <w:rPr>
          <w:rFonts w:hint="eastAsia"/>
          <w:lang w:eastAsia="ko-KR"/>
        </w:rPr>
        <w:t>4.</w:t>
      </w:r>
    </w:p>
    <w:p w14:paraId="48FD7CD6" w14:textId="2A3AF3F9" w:rsidR="00962639" w:rsidRDefault="001B1CF1" w:rsidP="00962639">
      <w:pPr>
        <w:spacing w:before="60" w:after="60" w:line="300" w:lineRule="auto"/>
        <w:ind w:firstLineChars="200" w:firstLine="400"/>
        <w:jc w:val="both"/>
        <w:rPr>
          <w:lang w:eastAsia="ko-KR"/>
        </w:rPr>
      </w:pPr>
      <w:r>
        <w:rPr>
          <w:lang w:eastAsia="ko-KR"/>
        </w:rPr>
        <w:t>T</w:t>
      </w:r>
      <w:r>
        <w:rPr>
          <w:rFonts w:hint="eastAsia"/>
          <w:lang w:eastAsia="ko-KR"/>
        </w:rPr>
        <w:t>he chunk size K</w:t>
      </w:r>
      <w:r w:rsidR="0050455F">
        <w:rPr>
          <w:rFonts w:hint="eastAsia"/>
          <w:lang w:eastAsia="ko-KR"/>
        </w:rPr>
        <w:t xml:space="preserve"> can be determined according to the total number of PT-RS samples and number of chunk. In previous meeting, it is agreed to support most two K values. </w:t>
      </w:r>
      <w:r w:rsidR="0050455F">
        <w:rPr>
          <w:lang w:eastAsia="ko-KR"/>
        </w:rPr>
        <w:t>S</w:t>
      </w:r>
      <w:r w:rsidR="0050455F">
        <w:rPr>
          <w:rFonts w:hint="eastAsia"/>
          <w:lang w:eastAsia="ko-KR"/>
        </w:rPr>
        <w:t xml:space="preserve">ince the number of chunk </w:t>
      </w:r>
      <w:r w:rsidR="00FC41E2">
        <w:rPr>
          <w:rFonts w:hint="eastAsia"/>
          <w:lang w:eastAsia="ko-KR"/>
        </w:rPr>
        <w:t xml:space="preserve">can </w:t>
      </w:r>
      <w:r w:rsidR="0050455F">
        <w:rPr>
          <w:rFonts w:hint="eastAsia"/>
          <w:lang w:eastAsia="ko-KR"/>
        </w:rPr>
        <w:t xml:space="preserve">have only 2 values, total </w:t>
      </w:r>
      <w:proofErr w:type="gramStart"/>
      <w:r w:rsidR="0050455F">
        <w:rPr>
          <w:rFonts w:hint="eastAsia"/>
          <w:lang w:eastAsia="ko-KR"/>
        </w:rPr>
        <w:t>number of PT-RS samples do</w:t>
      </w:r>
      <w:proofErr w:type="gramEnd"/>
      <w:r w:rsidR="0050455F">
        <w:rPr>
          <w:rFonts w:hint="eastAsia"/>
          <w:lang w:eastAsia="ko-KR"/>
        </w:rPr>
        <w:t xml:space="preserve"> not increase above a certain scheduled RB value. Therefore, </w:t>
      </w:r>
      <w:r w:rsidR="002859B9">
        <w:rPr>
          <w:rFonts w:hint="eastAsia"/>
          <w:lang w:eastAsia="ko-KR"/>
        </w:rPr>
        <w:t xml:space="preserve">the value of K should be selected </w:t>
      </w:r>
      <w:r w:rsidR="002859B9">
        <w:rPr>
          <w:lang w:eastAsia="ko-KR"/>
        </w:rPr>
        <w:t>according</w:t>
      </w:r>
      <w:r w:rsidR="002859B9">
        <w:rPr>
          <w:rFonts w:hint="eastAsia"/>
          <w:lang w:eastAsia="ko-KR"/>
        </w:rPr>
        <w:t xml:space="preserve"> to maximum required PT-RS samples.</w:t>
      </w:r>
    </w:p>
    <w:p w14:paraId="75868E04" w14:textId="60F1C9BD" w:rsidR="002859B9" w:rsidRPr="001B1CF1" w:rsidRDefault="002859B9" w:rsidP="002859B9">
      <w:pPr>
        <w:spacing w:before="60" w:after="60" w:line="300" w:lineRule="auto"/>
        <w:jc w:val="both"/>
        <w:rPr>
          <w:lang w:eastAsia="ko-KR"/>
        </w:rPr>
      </w:pPr>
      <w:r>
        <w:rPr>
          <w:rFonts w:hint="eastAsia"/>
          <w:b/>
          <w:i/>
          <w:u w:val="single"/>
          <w:lang w:eastAsia="ko-KR"/>
        </w:rPr>
        <w:t xml:space="preserve">Proposal </w:t>
      </w:r>
      <w:r w:rsidR="00D76A46">
        <w:rPr>
          <w:rFonts w:hint="eastAsia"/>
          <w:b/>
          <w:i/>
          <w:u w:val="single"/>
          <w:lang w:eastAsia="ko-KR"/>
        </w:rPr>
        <w:t>6</w:t>
      </w:r>
      <w:r w:rsidRPr="00B24032">
        <w:rPr>
          <w:rFonts w:hint="eastAsia"/>
          <w:b/>
          <w:i/>
          <w:u w:val="single"/>
          <w:lang w:eastAsia="ko-KR"/>
        </w:rPr>
        <w:t>:</w:t>
      </w:r>
      <w:r w:rsidRPr="00B24032">
        <w:rPr>
          <w:rFonts w:hint="eastAsia"/>
          <w:i/>
          <w:lang w:eastAsia="ko-KR"/>
        </w:rPr>
        <w:t xml:space="preserve"> </w:t>
      </w:r>
      <w:r>
        <w:rPr>
          <w:rFonts w:hint="eastAsia"/>
          <w:i/>
          <w:lang w:eastAsia="ko-KR"/>
        </w:rPr>
        <w:t>NR should support 2 or 4 chunk based pre-DFT PT-RS insertion.</w:t>
      </w:r>
    </w:p>
    <w:p w14:paraId="74803538" w14:textId="0B69F0BE" w:rsidR="002859B9" w:rsidRDefault="002859B9" w:rsidP="00962639">
      <w:pPr>
        <w:spacing w:before="60" w:after="60" w:line="300" w:lineRule="auto"/>
        <w:ind w:firstLineChars="200" w:firstLine="400"/>
        <w:jc w:val="both"/>
        <w:rPr>
          <w:lang w:eastAsia="ko-KR"/>
        </w:rPr>
      </w:pPr>
      <w:r>
        <w:rPr>
          <w:lang w:eastAsia="ko-KR"/>
        </w:rPr>
        <w:t>T</w:t>
      </w:r>
      <w:r>
        <w:rPr>
          <w:rFonts w:hint="eastAsia"/>
          <w:lang w:eastAsia="ko-KR"/>
        </w:rPr>
        <w:t xml:space="preserve">he configuration of chunk size and number of chunks can be indicated by using the both higher layer </w:t>
      </w:r>
      <w:r>
        <w:rPr>
          <w:lang w:eastAsia="ko-KR"/>
        </w:rPr>
        <w:t>signalling</w:t>
      </w:r>
      <w:r>
        <w:rPr>
          <w:rFonts w:hint="eastAsia"/>
          <w:lang w:eastAsia="ko-KR"/>
        </w:rPr>
        <w:t xml:space="preserve"> and DCI </w:t>
      </w:r>
      <w:r>
        <w:rPr>
          <w:lang w:eastAsia="ko-KR"/>
        </w:rPr>
        <w:t>signalling</w:t>
      </w:r>
      <w:r>
        <w:rPr>
          <w:rFonts w:hint="eastAsia"/>
          <w:lang w:eastAsia="ko-KR"/>
        </w:rPr>
        <w:t>. The PT-RS table related to chunk size and number of chunks can be signalled by higher layer signalling. Then, the exact value of chunk size and number of chunks can be determined by DCI information.</w:t>
      </w:r>
      <w:r w:rsidR="00093880">
        <w:rPr>
          <w:rFonts w:hint="eastAsia"/>
          <w:lang w:eastAsia="ko-KR"/>
        </w:rPr>
        <w:t xml:space="preserve"> Also, in order to indicate the exact positions of the chunks, the offset value for starting point of first chunk should be indicated.</w:t>
      </w:r>
    </w:p>
    <w:p w14:paraId="5D7CB5D2" w14:textId="2CC1A2B3" w:rsidR="00093880" w:rsidRPr="001B1CF1" w:rsidRDefault="00093880" w:rsidP="00093880">
      <w:pPr>
        <w:spacing w:before="60" w:after="60" w:line="300" w:lineRule="auto"/>
        <w:jc w:val="both"/>
        <w:rPr>
          <w:lang w:eastAsia="ko-KR"/>
        </w:rPr>
      </w:pPr>
      <w:r>
        <w:rPr>
          <w:rFonts w:hint="eastAsia"/>
          <w:b/>
          <w:i/>
          <w:u w:val="single"/>
          <w:lang w:eastAsia="ko-KR"/>
        </w:rPr>
        <w:t xml:space="preserve">Proposal </w:t>
      </w:r>
      <w:r w:rsidR="00D76A46">
        <w:rPr>
          <w:rFonts w:hint="eastAsia"/>
          <w:b/>
          <w:i/>
          <w:u w:val="single"/>
          <w:lang w:eastAsia="ko-KR"/>
        </w:rPr>
        <w:t>7</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should support both higher </w:t>
      </w:r>
      <w:r>
        <w:rPr>
          <w:i/>
          <w:lang w:eastAsia="ko-KR"/>
        </w:rPr>
        <w:t>layer</w:t>
      </w:r>
      <w:r>
        <w:rPr>
          <w:rFonts w:hint="eastAsia"/>
          <w:i/>
          <w:lang w:eastAsia="ko-KR"/>
        </w:rPr>
        <w:t xml:space="preserve"> signalling and DCI for pre-DFT PT-RS configuration</w:t>
      </w:r>
    </w:p>
    <w:p w14:paraId="7B93504E" w14:textId="77777777" w:rsidR="00093880" w:rsidRPr="00093880" w:rsidRDefault="00093880" w:rsidP="00962639">
      <w:pPr>
        <w:spacing w:before="60" w:after="60" w:line="300" w:lineRule="auto"/>
        <w:ind w:firstLineChars="200" w:firstLine="400"/>
        <w:jc w:val="both"/>
        <w:rPr>
          <w:lang w:eastAsia="ko-KR"/>
        </w:rPr>
      </w:pPr>
    </w:p>
    <w:p w14:paraId="31F2D781" w14:textId="77777777" w:rsidR="003D3E2E" w:rsidRDefault="003D3E2E" w:rsidP="003010AD">
      <w:pPr>
        <w:pStyle w:val="1"/>
        <w:spacing w:before="360"/>
      </w:pPr>
      <w:r>
        <w:rPr>
          <w:rFonts w:hint="eastAsia"/>
        </w:rPr>
        <w:t>Conclusions</w:t>
      </w:r>
    </w:p>
    <w:p w14:paraId="53505A5B" w14:textId="0C2FAACE"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C03697">
        <w:rPr>
          <w:rFonts w:hint="eastAsia"/>
          <w:lang w:val="en-US" w:eastAsia="ko-KR"/>
        </w:rPr>
        <w:t xml:space="preserve">DL </w:t>
      </w:r>
      <w:r w:rsidR="002E3CFC">
        <w:rPr>
          <w:rFonts w:hint="eastAsia"/>
          <w:lang w:val="en-US" w:eastAsia="ko-KR"/>
        </w:rPr>
        <w:t>PT</w:t>
      </w:r>
      <w:r w:rsidR="005D1AF5">
        <w:rPr>
          <w:rFonts w:hint="eastAsia"/>
          <w:lang w:val="en-US" w:eastAsia="ko-KR"/>
        </w:rPr>
        <w:t>-</w:t>
      </w:r>
      <w:r w:rsidR="002E3CFC">
        <w:rPr>
          <w:rFonts w:hint="eastAsia"/>
          <w:lang w:val="en-US" w:eastAsia="ko-KR"/>
        </w:rPr>
        <w:t>RS</w:t>
      </w:r>
      <w:r w:rsidR="00C03697">
        <w:rPr>
          <w:rFonts w:hint="eastAsia"/>
          <w:lang w:val="en-US" w:eastAsia="ko-KR"/>
        </w:rPr>
        <w:t xml:space="preserve"> design</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682AA034" w14:textId="38FA758D" w:rsidR="00CB1DFC" w:rsidRDefault="006E6BA1" w:rsidP="00381CC2">
      <w:pPr>
        <w:spacing w:before="60" w:after="60" w:line="300" w:lineRule="auto"/>
        <w:jc w:val="both"/>
        <w:rPr>
          <w:i/>
          <w:lang w:eastAsia="ko-KR"/>
        </w:rPr>
      </w:pPr>
      <w:r w:rsidRPr="00DB2505">
        <w:rPr>
          <w:b/>
          <w:i/>
          <w:u w:val="single"/>
          <w:lang w:eastAsia="ko-KR"/>
        </w:rPr>
        <w:t xml:space="preserve">Proposal </w:t>
      </w:r>
      <w:r w:rsidR="00CB1DFC">
        <w:rPr>
          <w:rFonts w:hint="eastAsia"/>
          <w:b/>
          <w:i/>
          <w:u w:val="single"/>
          <w:lang w:eastAsia="ko-KR"/>
        </w:rPr>
        <w:t>1</w:t>
      </w:r>
      <w:r w:rsidRPr="00DB2505">
        <w:rPr>
          <w:b/>
          <w:i/>
          <w:u w:val="single"/>
          <w:lang w:eastAsia="ko-KR"/>
        </w:rPr>
        <w:t>:</w:t>
      </w:r>
      <w:r w:rsidRPr="00DB2505">
        <w:rPr>
          <w:i/>
          <w:lang w:eastAsia="ko-KR"/>
        </w:rPr>
        <w:t xml:space="preserve"> </w:t>
      </w:r>
      <w:r>
        <w:rPr>
          <w:rFonts w:hint="eastAsia"/>
          <w:i/>
          <w:lang w:eastAsia="ko-KR"/>
        </w:rPr>
        <w:t>To determine which subcarrier is used for PT-RS mapping in RB, detected cell ID based PT-RS mapping should be supported</w:t>
      </w:r>
      <w:r w:rsidRPr="00DB2505">
        <w:rPr>
          <w:i/>
          <w:lang w:eastAsia="ko-KR"/>
        </w:rPr>
        <w:t>.</w:t>
      </w:r>
    </w:p>
    <w:p w14:paraId="259A9475" w14:textId="50FF9FD9" w:rsidR="00CB1DFC" w:rsidRDefault="00CB1DFC" w:rsidP="00CB1DFC">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PTRS power boosting in single-user single-TRP do</w:t>
      </w:r>
      <w:r>
        <w:rPr>
          <w:i/>
          <w:lang w:eastAsia="ko-KR"/>
        </w:rPr>
        <w:t>es</w:t>
      </w:r>
      <w:r>
        <w:rPr>
          <w:rFonts w:hint="eastAsia"/>
          <w:i/>
          <w:lang w:eastAsia="ko-KR"/>
        </w:rPr>
        <w:t xml:space="preserve"> not have RAN1 spec impact.</w:t>
      </w:r>
      <w:r w:rsidR="00B63223">
        <w:rPr>
          <w:rFonts w:hint="eastAsia"/>
          <w:i/>
          <w:lang w:eastAsia="ko-KR"/>
        </w:rPr>
        <w:t xml:space="preserve"> It is an implementation issue.</w:t>
      </w:r>
    </w:p>
    <w:p w14:paraId="6DA3133A" w14:textId="77777777" w:rsidR="003F0D73" w:rsidRDefault="003F0D73" w:rsidP="003F0D73">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rFonts w:hint="eastAsia"/>
          <w:i/>
          <w:lang w:eastAsia="ko-KR"/>
        </w:rPr>
        <w:t>PTRS power boosting in single-user multi-TRP introduces large signalling overhead.</w:t>
      </w:r>
    </w:p>
    <w:p w14:paraId="3AADB81C" w14:textId="139A54E3" w:rsidR="00000689" w:rsidRPr="00E35769" w:rsidRDefault="00000689" w:rsidP="003F0D73">
      <w:pPr>
        <w:spacing w:before="60" w:after="60" w:line="300" w:lineRule="auto"/>
        <w:jc w:val="both"/>
        <w:rPr>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3</w:t>
      </w:r>
      <w:r w:rsidRPr="00B24032">
        <w:rPr>
          <w:rFonts w:hint="eastAsia"/>
          <w:b/>
          <w:i/>
          <w:u w:val="single"/>
          <w:lang w:eastAsia="ko-KR"/>
        </w:rPr>
        <w:t>:</w:t>
      </w:r>
      <w:r w:rsidRPr="00B24032">
        <w:rPr>
          <w:rFonts w:hint="eastAsia"/>
          <w:i/>
          <w:lang w:eastAsia="ko-KR"/>
        </w:rPr>
        <w:t xml:space="preserve"> </w:t>
      </w:r>
      <w:r>
        <w:rPr>
          <w:rFonts w:hint="eastAsia"/>
          <w:i/>
          <w:lang w:eastAsia="ko-KR"/>
        </w:rPr>
        <w:t>PTRS power boosting in MU-MIMO introduces large signalling overhead and interference between PT-RS and data as well.</w:t>
      </w:r>
    </w:p>
    <w:p w14:paraId="26C2BF6B" w14:textId="77777777" w:rsidR="00CB1DFC" w:rsidRDefault="00CB1DFC" w:rsidP="00CB1DFC">
      <w:pPr>
        <w:spacing w:before="60" w:after="60" w:line="300" w:lineRule="auto"/>
        <w:jc w:val="both"/>
        <w:rPr>
          <w:b/>
          <w:i/>
          <w:u w:val="single"/>
          <w:lang w:eastAsia="ko-KR"/>
        </w:rPr>
      </w:pPr>
      <w:r>
        <w:rPr>
          <w:rFonts w:hint="eastAsia"/>
          <w:b/>
          <w:i/>
          <w:u w:val="single"/>
          <w:lang w:eastAsia="ko-KR"/>
        </w:rPr>
        <w:t>Proposal</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rFonts w:hint="eastAsia"/>
          <w:i/>
          <w:lang w:eastAsia="ko-KR"/>
        </w:rPr>
        <w:t>NR should not support PT-RS power boosting.</w:t>
      </w:r>
    </w:p>
    <w:p w14:paraId="5FCBF3EA" w14:textId="77777777" w:rsidR="00CB1DFC" w:rsidRDefault="00CB1DFC" w:rsidP="00CB1DFC">
      <w:pPr>
        <w:spacing w:before="60" w:after="60" w:line="300" w:lineRule="auto"/>
        <w:jc w:val="both"/>
        <w:rPr>
          <w:b/>
          <w:i/>
          <w:u w:val="single"/>
          <w:lang w:eastAsia="ko-KR"/>
        </w:rPr>
      </w:pPr>
      <w:r>
        <w:rPr>
          <w:rFonts w:hint="eastAsia"/>
          <w:b/>
          <w:i/>
          <w:u w:val="single"/>
          <w:lang w:eastAsia="ko-KR"/>
        </w:rPr>
        <w:t>Proposal</w:t>
      </w:r>
      <w:r w:rsidRPr="00B24032">
        <w:rPr>
          <w:rFonts w:hint="eastAsia"/>
          <w:b/>
          <w:i/>
          <w:u w:val="single"/>
          <w:lang w:eastAsia="ko-KR"/>
        </w:rPr>
        <w:t xml:space="preserve"> </w:t>
      </w:r>
      <w:r>
        <w:rPr>
          <w:rFonts w:hint="eastAsia"/>
          <w:b/>
          <w:i/>
          <w:u w:val="single"/>
          <w:lang w:eastAsia="ko-KR"/>
        </w:rPr>
        <w:t>3</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should support the PT-RS allocation based on </w:t>
      </w:r>
      <w:r w:rsidRPr="00974F88">
        <w:rPr>
          <w:i/>
          <w:lang w:eastAsia="ko-KR"/>
        </w:rPr>
        <w:t>RB indexing within scheduled RBs</w:t>
      </w:r>
      <w:r>
        <w:rPr>
          <w:rFonts w:hint="eastAsia"/>
          <w:i/>
          <w:lang w:eastAsia="ko-KR"/>
        </w:rPr>
        <w:t xml:space="preserve"> </w:t>
      </w:r>
      <w:r w:rsidRPr="00974F88">
        <w:rPr>
          <w:i/>
          <w:lang w:eastAsia="ko-KR"/>
        </w:rPr>
        <w:t xml:space="preserve">for contiguous and non-contiguous </w:t>
      </w:r>
      <w:proofErr w:type="gramStart"/>
      <w:r w:rsidRPr="00974F88">
        <w:rPr>
          <w:i/>
          <w:lang w:eastAsia="ko-KR"/>
        </w:rPr>
        <w:t>scheduling</w:t>
      </w:r>
      <w:r>
        <w:rPr>
          <w:rFonts w:hint="eastAsia"/>
          <w:i/>
          <w:lang w:eastAsia="ko-KR"/>
        </w:rPr>
        <w:t xml:space="preserve"> .</w:t>
      </w:r>
      <w:proofErr w:type="gramEnd"/>
    </w:p>
    <w:p w14:paraId="59B45F5F" w14:textId="77777777" w:rsidR="00CB1DFC" w:rsidRDefault="00CB1DFC" w:rsidP="00CB1DFC">
      <w:pPr>
        <w:spacing w:before="60" w:after="60" w:line="300" w:lineRule="auto"/>
        <w:jc w:val="both"/>
        <w:rPr>
          <w:b/>
          <w:i/>
          <w:u w:val="single"/>
          <w:lang w:eastAsia="ko-KR"/>
        </w:rPr>
      </w:pPr>
      <w:r>
        <w:rPr>
          <w:rFonts w:hint="eastAsia"/>
          <w:b/>
          <w:i/>
          <w:u w:val="single"/>
          <w:lang w:eastAsia="ko-KR"/>
        </w:rPr>
        <w:t>Proposal</w:t>
      </w:r>
      <w:r w:rsidRPr="00B24032">
        <w:rPr>
          <w:rFonts w:hint="eastAsia"/>
          <w:b/>
          <w:i/>
          <w:u w:val="single"/>
          <w:lang w:eastAsia="ko-KR"/>
        </w:rPr>
        <w:t xml:space="preserve"> </w:t>
      </w:r>
      <w:r>
        <w:rPr>
          <w:rFonts w:hint="eastAsia"/>
          <w:b/>
          <w:i/>
          <w:u w:val="single"/>
          <w:lang w:eastAsia="ko-KR"/>
        </w:rPr>
        <w:t>4</w:t>
      </w:r>
      <w:r w:rsidRPr="00B24032">
        <w:rPr>
          <w:rFonts w:hint="eastAsia"/>
          <w:b/>
          <w:i/>
          <w:u w:val="single"/>
          <w:lang w:eastAsia="ko-KR"/>
        </w:rPr>
        <w:t>:</w:t>
      </w:r>
      <w:r w:rsidRPr="00B24032">
        <w:rPr>
          <w:rFonts w:hint="eastAsia"/>
          <w:i/>
          <w:lang w:eastAsia="ko-KR"/>
        </w:rPr>
        <w:t xml:space="preserve"> </w:t>
      </w:r>
      <w:r>
        <w:rPr>
          <w:i/>
          <w:lang w:eastAsia="ko-KR"/>
        </w:rPr>
        <w:t>NR should support both pre-defined PT-RS offset as a baseline and configurable PT-RS RB offset to optimize performance.</w:t>
      </w:r>
    </w:p>
    <w:p w14:paraId="16719DE7" w14:textId="77777777" w:rsidR="00CB1DFC" w:rsidRPr="00D00746" w:rsidRDefault="00CB1DFC" w:rsidP="00CB1DFC">
      <w:pPr>
        <w:spacing w:before="60" w:after="60" w:line="300" w:lineRule="auto"/>
        <w:jc w:val="both"/>
        <w:rPr>
          <w:i/>
          <w:lang w:eastAsia="ko-KR"/>
        </w:rPr>
      </w:pPr>
      <w:r>
        <w:rPr>
          <w:rFonts w:hint="eastAsia"/>
          <w:b/>
          <w:i/>
          <w:u w:val="single"/>
          <w:lang w:eastAsia="ko-KR"/>
        </w:rPr>
        <w:t>Proposal 5</w:t>
      </w:r>
      <w:r w:rsidRPr="00B24032">
        <w:rPr>
          <w:rFonts w:hint="eastAsia"/>
          <w:b/>
          <w:i/>
          <w:u w:val="single"/>
          <w:lang w:eastAsia="ko-KR"/>
        </w:rPr>
        <w:t>:</w:t>
      </w:r>
      <w:r w:rsidRPr="00B24032">
        <w:rPr>
          <w:rFonts w:hint="eastAsia"/>
          <w:i/>
          <w:lang w:eastAsia="ko-KR"/>
        </w:rPr>
        <w:t xml:space="preserve"> </w:t>
      </w:r>
      <w:r>
        <w:rPr>
          <w:rFonts w:hint="eastAsia"/>
          <w:i/>
          <w:lang w:eastAsia="ko-KR"/>
        </w:rPr>
        <w:t>NR should support both non-chunk based and c</w:t>
      </w:r>
      <w:r w:rsidRPr="007E2B99">
        <w:rPr>
          <w:i/>
          <w:lang w:eastAsia="ko-KR"/>
        </w:rPr>
        <w:t>hunk based distribution</w:t>
      </w:r>
      <w:r>
        <w:rPr>
          <w:rFonts w:hint="eastAsia"/>
          <w:i/>
          <w:lang w:eastAsia="ko-KR"/>
        </w:rPr>
        <w:t>.</w:t>
      </w:r>
    </w:p>
    <w:p w14:paraId="542837C6" w14:textId="77777777" w:rsidR="00CB1DFC" w:rsidRPr="001B1CF1" w:rsidRDefault="00CB1DFC" w:rsidP="00CB1DFC">
      <w:pPr>
        <w:spacing w:before="60" w:after="60" w:line="300" w:lineRule="auto"/>
        <w:jc w:val="both"/>
        <w:rPr>
          <w:lang w:eastAsia="ko-KR"/>
        </w:rPr>
      </w:pPr>
      <w:r>
        <w:rPr>
          <w:rFonts w:hint="eastAsia"/>
          <w:b/>
          <w:i/>
          <w:u w:val="single"/>
          <w:lang w:eastAsia="ko-KR"/>
        </w:rPr>
        <w:t>Proposal 6</w:t>
      </w:r>
      <w:r w:rsidRPr="00B24032">
        <w:rPr>
          <w:rFonts w:hint="eastAsia"/>
          <w:b/>
          <w:i/>
          <w:u w:val="single"/>
          <w:lang w:eastAsia="ko-KR"/>
        </w:rPr>
        <w:t>:</w:t>
      </w:r>
      <w:r w:rsidRPr="00B24032">
        <w:rPr>
          <w:rFonts w:hint="eastAsia"/>
          <w:i/>
          <w:lang w:eastAsia="ko-KR"/>
        </w:rPr>
        <w:t xml:space="preserve"> </w:t>
      </w:r>
      <w:r>
        <w:rPr>
          <w:rFonts w:hint="eastAsia"/>
          <w:i/>
          <w:lang w:eastAsia="ko-KR"/>
        </w:rPr>
        <w:t>NR should support 2 or 4 chunk based pre-DFT PT-RS insertion.</w:t>
      </w:r>
    </w:p>
    <w:p w14:paraId="14D89538" w14:textId="40290D3B" w:rsidR="00FC41E2" w:rsidRPr="00FC41E2" w:rsidRDefault="00CB1DFC" w:rsidP="00FC41E2">
      <w:pPr>
        <w:spacing w:before="60" w:after="60" w:line="300" w:lineRule="auto"/>
        <w:jc w:val="both"/>
        <w:rPr>
          <w:lang w:eastAsia="ko-KR"/>
        </w:rPr>
      </w:pPr>
      <w:r>
        <w:rPr>
          <w:rFonts w:hint="eastAsia"/>
          <w:b/>
          <w:i/>
          <w:u w:val="single"/>
          <w:lang w:eastAsia="ko-KR"/>
        </w:rPr>
        <w:t>Proposal 7</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should support both higher </w:t>
      </w:r>
      <w:r>
        <w:rPr>
          <w:i/>
          <w:lang w:eastAsia="ko-KR"/>
        </w:rPr>
        <w:t>layer</w:t>
      </w:r>
      <w:r>
        <w:rPr>
          <w:rFonts w:hint="eastAsia"/>
          <w:i/>
          <w:lang w:eastAsia="ko-KR"/>
        </w:rPr>
        <w:t xml:space="preserve"> signalling and DCI for pre-DFT PT-RS configuration</w:t>
      </w:r>
    </w:p>
    <w:p w14:paraId="7A2D4D62" w14:textId="77777777" w:rsidR="00FC41E2" w:rsidRPr="00FC41E2" w:rsidRDefault="00FC41E2" w:rsidP="005D68EF">
      <w:pPr>
        <w:spacing w:before="60" w:after="60" w:line="300" w:lineRule="auto"/>
        <w:jc w:val="both"/>
        <w:rPr>
          <w:i/>
          <w:lang w:eastAsia="ko-KR"/>
        </w:rPr>
      </w:pPr>
    </w:p>
    <w:p w14:paraId="53E33FA5" w14:textId="77777777" w:rsidR="000F762B" w:rsidRPr="00D04E23" w:rsidRDefault="000F762B" w:rsidP="003E393E">
      <w:pPr>
        <w:pStyle w:val="1"/>
        <w:spacing w:before="360"/>
      </w:pPr>
      <w:r w:rsidRPr="00D04E23">
        <w:rPr>
          <w:rFonts w:hint="eastAsia"/>
        </w:rPr>
        <w:lastRenderedPageBreak/>
        <w:t>Reference</w:t>
      </w:r>
      <w:r>
        <w:rPr>
          <w:rFonts w:hint="eastAsia"/>
        </w:rPr>
        <w:t>s</w:t>
      </w:r>
    </w:p>
    <w:p w14:paraId="666BD29B" w14:textId="77777777" w:rsidR="00107032"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D15A57">
        <w:rPr>
          <w:rFonts w:hint="eastAsia"/>
          <w:lang w:eastAsia="ko-KR"/>
        </w:rPr>
        <w:t>#</w:t>
      </w:r>
      <w:r w:rsidR="00107032">
        <w:rPr>
          <w:rFonts w:hint="eastAsia"/>
          <w:lang w:eastAsia="ko-KR"/>
        </w:rPr>
        <w:t>90</w:t>
      </w:r>
    </w:p>
    <w:p w14:paraId="10940800" w14:textId="01ED7059" w:rsidR="008A6EBA" w:rsidRDefault="00107032">
      <w:pPr>
        <w:pStyle w:val="2222"/>
        <w:numPr>
          <w:ilvl w:val="0"/>
          <w:numId w:val="5"/>
        </w:numPr>
        <w:spacing w:after="60" w:line="240" w:lineRule="auto"/>
        <w:ind w:left="357" w:firstLineChars="0" w:hanging="357"/>
        <w:rPr>
          <w:lang w:eastAsia="ko-KR"/>
        </w:rPr>
      </w:pPr>
      <w:r>
        <w:rPr>
          <w:rFonts w:hint="eastAsia"/>
          <w:lang w:eastAsia="ko-KR"/>
        </w:rPr>
        <w:t>R1-</w:t>
      </w:r>
      <w:r w:rsidR="0075578A">
        <w:rPr>
          <w:rFonts w:hint="eastAsia"/>
          <w:lang w:eastAsia="ko-KR"/>
        </w:rPr>
        <w:t xml:space="preserve">1715973 </w:t>
      </w:r>
      <w:r>
        <w:rPr>
          <w:rFonts w:hint="eastAsia"/>
          <w:lang w:eastAsia="ko-KR"/>
        </w:rPr>
        <w:t>Evaluations on pre-DFT PT-RS for DFT-s-OFDM</w:t>
      </w:r>
      <w:r w:rsidR="00D53C98">
        <w:rPr>
          <w:rFonts w:hint="eastAsia"/>
          <w:lang w:eastAsia="ko-KR"/>
        </w:rPr>
        <w:t xml:space="preserve"> </w:t>
      </w:r>
    </w:p>
    <w:sectPr w:rsidR="008A6EBA" w:rsidSect="00FF4D8E">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829DB" w14:textId="77777777" w:rsidR="00FA31ED" w:rsidRDefault="00FA31ED">
      <w:r>
        <w:separator/>
      </w:r>
    </w:p>
  </w:endnote>
  <w:endnote w:type="continuationSeparator" w:id="0">
    <w:p w14:paraId="369A2223" w14:textId="77777777" w:rsidR="00FA31ED" w:rsidRDefault="00FA3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399C1" w14:textId="77777777" w:rsidR="00FA31ED" w:rsidRDefault="00FA31ED">
      <w:r>
        <w:separator/>
      </w:r>
    </w:p>
  </w:footnote>
  <w:footnote w:type="continuationSeparator" w:id="0">
    <w:p w14:paraId="585E38A0" w14:textId="77777777" w:rsidR="00FA31ED" w:rsidRDefault="00FA3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nsid w:val="09C163EE"/>
    <w:multiLevelType w:val="hybridMultilevel"/>
    <w:tmpl w:val="CBCCE84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7">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8">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9">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E6B2534"/>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14">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5">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20">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1">
    <w:nsid w:val="38FF5B13"/>
    <w:multiLevelType w:val="hybridMultilevel"/>
    <w:tmpl w:val="774AD24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22">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24">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2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6">
    <w:nsid w:val="3FAA1B00"/>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27">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8">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3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31">
    <w:nsid w:val="518A57D0"/>
    <w:multiLevelType w:val="hybridMultilevel"/>
    <w:tmpl w:val="30A6BBCE"/>
    <w:lvl w:ilvl="0" w:tplc="54FE05B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3">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35">
    <w:nsid w:val="58CD6708"/>
    <w:multiLevelType w:val="hybridMultilevel"/>
    <w:tmpl w:val="8EC8F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37">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38">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9">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2">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3">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44">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3"/>
  </w:num>
  <w:num w:numId="4">
    <w:abstractNumId w:val="40"/>
  </w:num>
  <w:num w:numId="5">
    <w:abstractNumId w:val="4"/>
  </w:num>
  <w:num w:numId="6">
    <w:abstractNumId w:val="44"/>
  </w:num>
  <w:num w:numId="7">
    <w:abstractNumId w:val="16"/>
  </w:num>
  <w:num w:numId="8">
    <w:abstractNumId w:val="28"/>
  </w:num>
  <w:num w:numId="9">
    <w:abstractNumId w:val="5"/>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7"/>
  </w:num>
  <w:num w:numId="15">
    <w:abstractNumId w:val="32"/>
  </w:num>
  <w:num w:numId="16">
    <w:abstractNumId w:val="10"/>
  </w:num>
  <w:num w:numId="17">
    <w:abstractNumId w:val="41"/>
  </w:num>
  <w:num w:numId="18">
    <w:abstractNumId w:val="1"/>
  </w:num>
  <w:num w:numId="19">
    <w:abstractNumId w:val="9"/>
  </w:num>
  <w:num w:numId="20">
    <w:abstractNumId w:val="14"/>
  </w:num>
  <w:num w:numId="21">
    <w:abstractNumId w:val="20"/>
  </w:num>
  <w:num w:numId="22">
    <w:abstractNumId w:val="15"/>
  </w:num>
  <w:num w:numId="23">
    <w:abstractNumId w:val="31"/>
  </w:num>
  <w:num w:numId="24">
    <w:abstractNumId w:val="7"/>
  </w:num>
  <w:num w:numId="25">
    <w:abstractNumId w:val="12"/>
  </w:num>
  <w:num w:numId="26">
    <w:abstractNumId w:val="8"/>
  </w:num>
  <w:num w:numId="27">
    <w:abstractNumId w:val="39"/>
  </w:num>
  <w:num w:numId="28">
    <w:abstractNumId w:val="36"/>
  </w:num>
  <w:num w:numId="29">
    <w:abstractNumId w:val="25"/>
  </w:num>
  <w:num w:numId="30">
    <w:abstractNumId w:val="27"/>
  </w:num>
  <w:num w:numId="31">
    <w:abstractNumId w:val="29"/>
  </w:num>
  <w:num w:numId="32">
    <w:abstractNumId w:val="2"/>
  </w:num>
  <w:num w:numId="33">
    <w:abstractNumId w:val="23"/>
  </w:num>
  <w:num w:numId="34">
    <w:abstractNumId w:val="30"/>
  </w:num>
  <w:num w:numId="35">
    <w:abstractNumId w:val="19"/>
  </w:num>
  <w:num w:numId="36">
    <w:abstractNumId w:val="34"/>
  </w:num>
  <w:num w:numId="37">
    <w:abstractNumId w:val="38"/>
  </w:num>
  <w:num w:numId="38">
    <w:abstractNumId w:val="3"/>
  </w:num>
  <w:num w:numId="39">
    <w:abstractNumId w:val="21"/>
  </w:num>
  <w:num w:numId="40">
    <w:abstractNumId w:val="43"/>
  </w:num>
  <w:num w:numId="41">
    <w:abstractNumId w:val="24"/>
  </w:num>
  <w:num w:numId="42">
    <w:abstractNumId w:val="22"/>
  </w:num>
  <w:num w:numId="43">
    <w:abstractNumId w:val="18"/>
  </w:num>
  <w:num w:numId="44">
    <w:abstractNumId w:val="37"/>
  </w:num>
  <w:num w:numId="45">
    <w:abstractNumId w:val="6"/>
  </w:num>
  <w:num w:numId="46">
    <w:abstractNumId w:val="13"/>
  </w:num>
  <w:num w:numId="47">
    <w:abstractNumId w:val="26"/>
  </w:num>
  <w:num w:numId="48">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689"/>
    <w:rsid w:val="000009A4"/>
    <w:rsid w:val="00000ECF"/>
    <w:rsid w:val="00001C76"/>
    <w:rsid w:val="000020C0"/>
    <w:rsid w:val="00002A92"/>
    <w:rsid w:val="00002ACA"/>
    <w:rsid w:val="00002DB2"/>
    <w:rsid w:val="000033A8"/>
    <w:rsid w:val="00004076"/>
    <w:rsid w:val="00004E19"/>
    <w:rsid w:val="00005774"/>
    <w:rsid w:val="000066CF"/>
    <w:rsid w:val="000068F7"/>
    <w:rsid w:val="00007726"/>
    <w:rsid w:val="00010921"/>
    <w:rsid w:val="00011005"/>
    <w:rsid w:val="00011A53"/>
    <w:rsid w:val="00011FB1"/>
    <w:rsid w:val="00012357"/>
    <w:rsid w:val="00012D3C"/>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62A0"/>
    <w:rsid w:val="00030EA8"/>
    <w:rsid w:val="00032854"/>
    <w:rsid w:val="00033C08"/>
    <w:rsid w:val="000353F8"/>
    <w:rsid w:val="0003695D"/>
    <w:rsid w:val="000375ED"/>
    <w:rsid w:val="00040906"/>
    <w:rsid w:val="00040A1B"/>
    <w:rsid w:val="0004152C"/>
    <w:rsid w:val="00043EA1"/>
    <w:rsid w:val="00045082"/>
    <w:rsid w:val="00046AB8"/>
    <w:rsid w:val="00046EDE"/>
    <w:rsid w:val="0005019A"/>
    <w:rsid w:val="00051AFF"/>
    <w:rsid w:val="00052776"/>
    <w:rsid w:val="0005305E"/>
    <w:rsid w:val="00053930"/>
    <w:rsid w:val="000543C0"/>
    <w:rsid w:val="000551A1"/>
    <w:rsid w:val="00055EC9"/>
    <w:rsid w:val="00055FB2"/>
    <w:rsid w:val="0005612E"/>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3E5"/>
    <w:rsid w:val="000775AB"/>
    <w:rsid w:val="0008164B"/>
    <w:rsid w:val="00083457"/>
    <w:rsid w:val="00083DE3"/>
    <w:rsid w:val="000858E0"/>
    <w:rsid w:val="000862ED"/>
    <w:rsid w:val="00086364"/>
    <w:rsid w:val="00086A2B"/>
    <w:rsid w:val="00086A31"/>
    <w:rsid w:val="00087EEE"/>
    <w:rsid w:val="00087F06"/>
    <w:rsid w:val="000902E8"/>
    <w:rsid w:val="00090A57"/>
    <w:rsid w:val="00091C52"/>
    <w:rsid w:val="00092123"/>
    <w:rsid w:val="00093880"/>
    <w:rsid w:val="00094B22"/>
    <w:rsid w:val="00095D9D"/>
    <w:rsid w:val="0009624A"/>
    <w:rsid w:val="0009739B"/>
    <w:rsid w:val="000A1D31"/>
    <w:rsid w:val="000A2247"/>
    <w:rsid w:val="000A26F4"/>
    <w:rsid w:val="000A3F10"/>
    <w:rsid w:val="000A4A72"/>
    <w:rsid w:val="000A5315"/>
    <w:rsid w:val="000A591F"/>
    <w:rsid w:val="000A6336"/>
    <w:rsid w:val="000A6ACF"/>
    <w:rsid w:val="000A77A6"/>
    <w:rsid w:val="000B0B99"/>
    <w:rsid w:val="000B103B"/>
    <w:rsid w:val="000B17FD"/>
    <w:rsid w:val="000B25B1"/>
    <w:rsid w:val="000B2B68"/>
    <w:rsid w:val="000B4A6E"/>
    <w:rsid w:val="000B4FD7"/>
    <w:rsid w:val="000B7187"/>
    <w:rsid w:val="000C074E"/>
    <w:rsid w:val="000C0A78"/>
    <w:rsid w:val="000C14C1"/>
    <w:rsid w:val="000C1592"/>
    <w:rsid w:val="000C2B82"/>
    <w:rsid w:val="000C2DAC"/>
    <w:rsid w:val="000C3857"/>
    <w:rsid w:val="000C3A4B"/>
    <w:rsid w:val="000C4A3C"/>
    <w:rsid w:val="000C6412"/>
    <w:rsid w:val="000C650F"/>
    <w:rsid w:val="000D00DD"/>
    <w:rsid w:val="000D082F"/>
    <w:rsid w:val="000D1026"/>
    <w:rsid w:val="000D19F4"/>
    <w:rsid w:val="000D25AC"/>
    <w:rsid w:val="000D2A81"/>
    <w:rsid w:val="000D4806"/>
    <w:rsid w:val="000D5200"/>
    <w:rsid w:val="000D758A"/>
    <w:rsid w:val="000D77B5"/>
    <w:rsid w:val="000E0726"/>
    <w:rsid w:val="000E2201"/>
    <w:rsid w:val="000E48A4"/>
    <w:rsid w:val="000E512F"/>
    <w:rsid w:val="000E5B98"/>
    <w:rsid w:val="000E7166"/>
    <w:rsid w:val="000F0CA2"/>
    <w:rsid w:val="000F0D83"/>
    <w:rsid w:val="000F117F"/>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032"/>
    <w:rsid w:val="00107754"/>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6CEA"/>
    <w:rsid w:val="0012730E"/>
    <w:rsid w:val="00127AD3"/>
    <w:rsid w:val="0013023F"/>
    <w:rsid w:val="0013041F"/>
    <w:rsid w:val="00130A5C"/>
    <w:rsid w:val="00131748"/>
    <w:rsid w:val="0013180B"/>
    <w:rsid w:val="00132B37"/>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503B7"/>
    <w:rsid w:val="00151D48"/>
    <w:rsid w:val="001536CE"/>
    <w:rsid w:val="00153748"/>
    <w:rsid w:val="0015445A"/>
    <w:rsid w:val="00155DA7"/>
    <w:rsid w:val="001562E4"/>
    <w:rsid w:val="00157604"/>
    <w:rsid w:val="00157CEE"/>
    <w:rsid w:val="00162392"/>
    <w:rsid w:val="001639BD"/>
    <w:rsid w:val="00164498"/>
    <w:rsid w:val="00164721"/>
    <w:rsid w:val="001649A0"/>
    <w:rsid w:val="00164F4C"/>
    <w:rsid w:val="0016551E"/>
    <w:rsid w:val="00165570"/>
    <w:rsid w:val="001658C3"/>
    <w:rsid w:val="00165A81"/>
    <w:rsid w:val="0016793B"/>
    <w:rsid w:val="00167ABE"/>
    <w:rsid w:val="00167D7B"/>
    <w:rsid w:val="00167F3F"/>
    <w:rsid w:val="0017033E"/>
    <w:rsid w:val="00170CD5"/>
    <w:rsid w:val="00171E74"/>
    <w:rsid w:val="001720A1"/>
    <w:rsid w:val="00172663"/>
    <w:rsid w:val="00173EE4"/>
    <w:rsid w:val="00176B67"/>
    <w:rsid w:val="00180AD4"/>
    <w:rsid w:val="00181899"/>
    <w:rsid w:val="00181A10"/>
    <w:rsid w:val="00181E8E"/>
    <w:rsid w:val="00182218"/>
    <w:rsid w:val="00182E06"/>
    <w:rsid w:val="00184848"/>
    <w:rsid w:val="00184B00"/>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A6839"/>
    <w:rsid w:val="001B010D"/>
    <w:rsid w:val="001B01AE"/>
    <w:rsid w:val="001B1CF1"/>
    <w:rsid w:val="001B1FAD"/>
    <w:rsid w:val="001B2E9C"/>
    <w:rsid w:val="001B3CE7"/>
    <w:rsid w:val="001B4FB9"/>
    <w:rsid w:val="001B620C"/>
    <w:rsid w:val="001B6830"/>
    <w:rsid w:val="001B6B47"/>
    <w:rsid w:val="001B7B86"/>
    <w:rsid w:val="001C06AA"/>
    <w:rsid w:val="001C0E97"/>
    <w:rsid w:val="001C2947"/>
    <w:rsid w:val="001C3694"/>
    <w:rsid w:val="001C46E4"/>
    <w:rsid w:val="001C6262"/>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19B"/>
    <w:rsid w:val="001E2551"/>
    <w:rsid w:val="001E30AE"/>
    <w:rsid w:val="001E5959"/>
    <w:rsid w:val="001E6796"/>
    <w:rsid w:val="001E74AE"/>
    <w:rsid w:val="001F067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F1"/>
    <w:rsid w:val="00205DF1"/>
    <w:rsid w:val="002061BF"/>
    <w:rsid w:val="00206DE8"/>
    <w:rsid w:val="0021173D"/>
    <w:rsid w:val="0021177B"/>
    <w:rsid w:val="00212E9C"/>
    <w:rsid w:val="0021354A"/>
    <w:rsid w:val="00214221"/>
    <w:rsid w:val="0021488F"/>
    <w:rsid w:val="0021595D"/>
    <w:rsid w:val="002164F7"/>
    <w:rsid w:val="00217130"/>
    <w:rsid w:val="002177FD"/>
    <w:rsid w:val="00217AA4"/>
    <w:rsid w:val="002205C4"/>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0C7E"/>
    <w:rsid w:val="00242798"/>
    <w:rsid w:val="002428B8"/>
    <w:rsid w:val="00242921"/>
    <w:rsid w:val="002436AE"/>
    <w:rsid w:val="002440B8"/>
    <w:rsid w:val="00244C45"/>
    <w:rsid w:val="00244EF2"/>
    <w:rsid w:val="00245C3D"/>
    <w:rsid w:val="002469F1"/>
    <w:rsid w:val="0024758D"/>
    <w:rsid w:val="00251DAC"/>
    <w:rsid w:val="00251F3E"/>
    <w:rsid w:val="00252220"/>
    <w:rsid w:val="0025287D"/>
    <w:rsid w:val="0025354E"/>
    <w:rsid w:val="00255836"/>
    <w:rsid w:val="002567B7"/>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46E"/>
    <w:rsid w:val="00280698"/>
    <w:rsid w:val="00280A79"/>
    <w:rsid w:val="00280B1D"/>
    <w:rsid w:val="00280D04"/>
    <w:rsid w:val="00280DEA"/>
    <w:rsid w:val="002823A4"/>
    <w:rsid w:val="00282DB7"/>
    <w:rsid w:val="00283135"/>
    <w:rsid w:val="002831F2"/>
    <w:rsid w:val="00284524"/>
    <w:rsid w:val="002852BE"/>
    <w:rsid w:val="002859B9"/>
    <w:rsid w:val="00287802"/>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3B3B"/>
    <w:rsid w:val="002B4C6E"/>
    <w:rsid w:val="002B4F09"/>
    <w:rsid w:val="002B52C6"/>
    <w:rsid w:val="002B57DB"/>
    <w:rsid w:val="002B584A"/>
    <w:rsid w:val="002B5BCA"/>
    <w:rsid w:val="002B6BDA"/>
    <w:rsid w:val="002B706C"/>
    <w:rsid w:val="002B71B0"/>
    <w:rsid w:val="002B79BA"/>
    <w:rsid w:val="002B7CC5"/>
    <w:rsid w:val="002C07C6"/>
    <w:rsid w:val="002C0D28"/>
    <w:rsid w:val="002C1230"/>
    <w:rsid w:val="002C46A5"/>
    <w:rsid w:val="002D05D5"/>
    <w:rsid w:val="002D179B"/>
    <w:rsid w:val="002D2215"/>
    <w:rsid w:val="002D233C"/>
    <w:rsid w:val="002D2EF7"/>
    <w:rsid w:val="002D488B"/>
    <w:rsid w:val="002D53AF"/>
    <w:rsid w:val="002D5B2B"/>
    <w:rsid w:val="002D6FEE"/>
    <w:rsid w:val="002E11B9"/>
    <w:rsid w:val="002E2CB4"/>
    <w:rsid w:val="002E315D"/>
    <w:rsid w:val="002E333E"/>
    <w:rsid w:val="002E3671"/>
    <w:rsid w:val="002E3CFC"/>
    <w:rsid w:val="002E5EC2"/>
    <w:rsid w:val="002E60AB"/>
    <w:rsid w:val="002F00C5"/>
    <w:rsid w:val="002F28D8"/>
    <w:rsid w:val="002F47AD"/>
    <w:rsid w:val="002F5790"/>
    <w:rsid w:val="002F6FEC"/>
    <w:rsid w:val="00300538"/>
    <w:rsid w:val="003006CA"/>
    <w:rsid w:val="003010AD"/>
    <w:rsid w:val="0030336D"/>
    <w:rsid w:val="00303FBB"/>
    <w:rsid w:val="003044A8"/>
    <w:rsid w:val="003049E5"/>
    <w:rsid w:val="003052A7"/>
    <w:rsid w:val="0030580D"/>
    <w:rsid w:val="003065FD"/>
    <w:rsid w:val="003067E9"/>
    <w:rsid w:val="0031062D"/>
    <w:rsid w:val="00310B2F"/>
    <w:rsid w:val="00310B3E"/>
    <w:rsid w:val="003114E5"/>
    <w:rsid w:val="00313945"/>
    <w:rsid w:val="00313DC6"/>
    <w:rsid w:val="00314E63"/>
    <w:rsid w:val="003155DC"/>
    <w:rsid w:val="00316512"/>
    <w:rsid w:val="00316644"/>
    <w:rsid w:val="00316AD7"/>
    <w:rsid w:val="00316B82"/>
    <w:rsid w:val="00317BEA"/>
    <w:rsid w:val="00317FB1"/>
    <w:rsid w:val="00320890"/>
    <w:rsid w:val="0032098B"/>
    <w:rsid w:val="003214AE"/>
    <w:rsid w:val="003217E5"/>
    <w:rsid w:val="00323455"/>
    <w:rsid w:val="003237AF"/>
    <w:rsid w:val="00324DCD"/>
    <w:rsid w:val="003250F2"/>
    <w:rsid w:val="00325A0A"/>
    <w:rsid w:val="00325F89"/>
    <w:rsid w:val="003264AA"/>
    <w:rsid w:val="0032775A"/>
    <w:rsid w:val="00330BE1"/>
    <w:rsid w:val="0033129D"/>
    <w:rsid w:val="003324E2"/>
    <w:rsid w:val="003341BA"/>
    <w:rsid w:val="0033527C"/>
    <w:rsid w:val="0033544D"/>
    <w:rsid w:val="00336575"/>
    <w:rsid w:val="00337211"/>
    <w:rsid w:val="00337623"/>
    <w:rsid w:val="0034437D"/>
    <w:rsid w:val="00345DEA"/>
    <w:rsid w:val="00347142"/>
    <w:rsid w:val="003476A1"/>
    <w:rsid w:val="00350177"/>
    <w:rsid w:val="0035122A"/>
    <w:rsid w:val="003514CD"/>
    <w:rsid w:val="003514CE"/>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1CC2"/>
    <w:rsid w:val="0038352B"/>
    <w:rsid w:val="00384A45"/>
    <w:rsid w:val="0038584A"/>
    <w:rsid w:val="00385A22"/>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9634B"/>
    <w:rsid w:val="00397B09"/>
    <w:rsid w:val="003A1B6B"/>
    <w:rsid w:val="003A2410"/>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63E"/>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5FC7"/>
    <w:rsid w:val="003E60A3"/>
    <w:rsid w:val="003E633B"/>
    <w:rsid w:val="003F00C5"/>
    <w:rsid w:val="003F0727"/>
    <w:rsid w:val="003F0876"/>
    <w:rsid w:val="003F0A78"/>
    <w:rsid w:val="003F0D73"/>
    <w:rsid w:val="003F12D0"/>
    <w:rsid w:val="003F1546"/>
    <w:rsid w:val="003F1A3F"/>
    <w:rsid w:val="003F2BB0"/>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0E8D"/>
    <w:rsid w:val="00413FE1"/>
    <w:rsid w:val="00415C5E"/>
    <w:rsid w:val="004166B4"/>
    <w:rsid w:val="00420853"/>
    <w:rsid w:val="00420D17"/>
    <w:rsid w:val="00421E04"/>
    <w:rsid w:val="004231E7"/>
    <w:rsid w:val="004239D8"/>
    <w:rsid w:val="00423F75"/>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A67"/>
    <w:rsid w:val="004421A7"/>
    <w:rsid w:val="00442888"/>
    <w:rsid w:val="00442C0D"/>
    <w:rsid w:val="004430A5"/>
    <w:rsid w:val="00443DD4"/>
    <w:rsid w:val="00444948"/>
    <w:rsid w:val="004462AB"/>
    <w:rsid w:val="004471CE"/>
    <w:rsid w:val="00450C48"/>
    <w:rsid w:val="00452E54"/>
    <w:rsid w:val="00452F2F"/>
    <w:rsid w:val="004530DE"/>
    <w:rsid w:val="0045322C"/>
    <w:rsid w:val="004536D8"/>
    <w:rsid w:val="00453772"/>
    <w:rsid w:val="00454B73"/>
    <w:rsid w:val="00454D22"/>
    <w:rsid w:val="00454E48"/>
    <w:rsid w:val="00455E7A"/>
    <w:rsid w:val="004568BC"/>
    <w:rsid w:val="00461C28"/>
    <w:rsid w:val="004624A3"/>
    <w:rsid w:val="00462B24"/>
    <w:rsid w:val="0046666D"/>
    <w:rsid w:val="00466DA5"/>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05CC"/>
    <w:rsid w:val="00481D44"/>
    <w:rsid w:val="00481F84"/>
    <w:rsid w:val="00483747"/>
    <w:rsid w:val="00483768"/>
    <w:rsid w:val="00483C7F"/>
    <w:rsid w:val="00484F59"/>
    <w:rsid w:val="00485376"/>
    <w:rsid w:val="0048570F"/>
    <w:rsid w:val="00485F12"/>
    <w:rsid w:val="00485FF9"/>
    <w:rsid w:val="00486540"/>
    <w:rsid w:val="00487090"/>
    <w:rsid w:val="00487EA5"/>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C791D"/>
    <w:rsid w:val="004D026D"/>
    <w:rsid w:val="004D108A"/>
    <w:rsid w:val="004D159C"/>
    <w:rsid w:val="004D1827"/>
    <w:rsid w:val="004D19F5"/>
    <w:rsid w:val="004D1ED2"/>
    <w:rsid w:val="004D1EEB"/>
    <w:rsid w:val="004D265C"/>
    <w:rsid w:val="004D44B1"/>
    <w:rsid w:val="004D4638"/>
    <w:rsid w:val="004D54C6"/>
    <w:rsid w:val="004D5B92"/>
    <w:rsid w:val="004D6791"/>
    <w:rsid w:val="004D67FB"/>
    <w:rsid w:val="004D7291"/>
    <w:rsid w:val="004D7CAE"/>
    <w:rsid w:val="004D7CE2"/>
    <w:rsid w:val="004E03B4"/>
    <w:rsid w:val="004E0B5B"/>
    <w:rsid w:val="004E3B67"/>
    <w:rsid w:val="004E5728"/>
    <w:rsid w:val="004E577A"/>
    <w:rsid w:val="004E5FEB"/>
    <w:rsid w:val="004E6011"/>
    <w:rsid w:val="004E6947"/>
    <w:rsid w:val="004F040F"/>
    <w:rsid w:val="004F120F"/>
    <w:rsid w:val="004F17BB"/>
    <w:rsid w:val="004F31B0"/>
    <w:rsid w:val="004F3F17"/>
    <w:rsid w:val="00501E42"/>
    <w:rsid w:val="00503993"/>
    <w:rsid w:val="00503F9D"/>
    <w:rsid w:val="0050455F"/>
    <w:rsid w:val="00507091"/>
    <w:rsid w:val="005074C4"/>
    <w:rsid w:val="005079CC"/>
    <w:rsid w:val="005109A0"/>
    <w:rsid w:val="00514BFF"/>
    <w:rsid w:val="00514ED9"/>
    <w:rsid w:val="00515B5F"/>
    <w:rsid w:val="00515DAE"/>
    <w:rsid w:val="0051746B"/>
    <w:rsid w:val="00520036"/>
    <w:rsid w:val="005205C7"/>
    <w:rsid w:val="005218A3"/>
    <w:rsid w:val="0052348B"/>
    <w:rsid w:val="00525F16"/>
    <w:rsid w:val="00526A64"/>
    <w:rsid w:val="00526BC4"/>
    <w:rsid w:val="00526FD1"/>
    <w:rsid w:val="00527339"/>
    <w:rsid w:val="00527FA8"/>
    <w:rsid w:val="00531B3D"/>
    <w:rsid w:val="0053211B"/>
    <w:rsid w:val="00533A0C"/>
    <w:rsid w:val="00533D37"/>
    <w:rsid w:val="00534DF6"/>
    <w:rsid w:val="00535E8C"/>
    <w:rsid w:val="00537F42"/>
    <w:rsid w:val="00540343"/>
    <w:rsid w:val="00540BAC"/>
    <w:rsid w:val="00541207"/>
    <w:rsid w:val="005434F9"/>
    <w:rsid w:val="0054367D"/>
    <w:rsid w:val="00544D62"/>
    <w:rsid w:val="00545E10"/>
    <w:rsid w:val="005464DA"/>
    <w:rsid w:val="0055167A"/>
    <w:rsid w:val="00551BFB"/>
    <w:rsid w:val="00551F10"/>
    <w:rsid w:val="00552E7F"/>
    <w:rsid w:val="005534A4"/>
    <w:rsid w:val="00553AF5"/>
    <w:rsid w:val="00555F2F"/>
    <w:rsid w:val="005578B7"/>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0447"/>
    <w:rsid w:val="005A1434"/>
    <w:rsid w:val="005A1C41"/>
    <w:rsid w:val="005A1CF9"/>
    <w:rsid w:val="005A1D16"/>
    <w:rsid w:val="005A1F16"/>
    <w:rsid w:val="005A243A"/>
    <w:rsid w:val="005A2478"/>
    <w:rsid w:val="005A2BF4"/>
    <w:rsid w:val="005A3D83"/>
    <w:rsid w:val="005A490C"/>
    <w:rsid w:val="005A4A81"/>
    <w:rsid w:val="005A4C2A"/>
    <w:rsid w:val="005A73AC"/>
    <w:rsid w:val="005A7F34"/>
    <w:rsid w:val="005B15C9"/>
    <w:rsid w:val="005B26A3"/>
    <w:rsid w:val="005B2ADD"/>
    <w:rsid w:val="005B2AE8"/>
    <w:rsid w:val="005B2FA6"/>
    <w:rsid w:val="005B334E"/>
    <w:rsid w:val="005B33D7"/>
    <w:rsid w:val="005B3F28"/>
    <w:rsid w:val="005B4B95"/>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1AF5"/>
    <w:rsid w:val="005D1E56"/>
    <w:rsid w:val="005D2F66"/>
    <w:rsid w:val="005D3C4F"/>
    <w:rsid w:val="005D4455"/>
    <w:rsid w:val="005D46FD"/>
    <w:rsid w:val="005D545E"/>
    <w:rsid w:val="005D547F"/>
    <w:rsid w:val="005D645C"/>
    <w:rsid w:val="005D68EF"/>
    <w:rsid w:val="005D7BC7"/>
    <w:rsid w:val="005E2034"/>
    <w:rsid w:val="005E23E0"/>
    <w:rsid w:val="005E344B"/>
    <w:rsid w:val="005E4807"/>
    <w:rsid w:val="005E52D7"/>
    <w:rsid w:val="005E58B6"/>
    <w:rsid w:val="005E701E"/>
    <w:rsid w:val="005E7DEB"/>
    <w:rsid w:val="005F1FBE"/>
    <w:rsid w:val="005F4E6B"/>
    <w:rsid w:val="005F514C"/>
    <w:rsid w:val="005F5BAD"/>
    <w:rsid w:val="005F7EE3"/>
    <w:rsid w:val="00600C24"/>
    <w:rsid w:val="00600CDE"/>
    <w:rsid w:val="0060297E"/>
    <w:rsid w:val="00603253"/>
    <w:rsid w:val="00603432"/>
    <w:rsid w:val="00605580"/>
    <w:rsid w:val="00605798"/>
    <w:rsid w:val="006066DC"/>
    <w:rsid w:val="00607327"/>
    <w:rsid w:val="006078B5"/>
    <w:rsid w:val="00611223"/>
    <w:rsid w:val="00612EA5"/>
    <w:rsid w:val="00613DCA"/>
    <w:rsid w:val="00614C84"/>
    <w:rsid w:val="00615A3A"/>
    <w:rsid w:val="00615A8C"/>
    <w:rsid w:val="00615CB1"/>
    <w:rsid w:val="00615D77"/>
    <w:rsid w:val="00615D88"/>
    <w:rsid w:val="00615FF5"/>
    <w:rsid w:val="00616248"/>
    <w:rsid w:val="00616AB6"/>
    <w:rsid w:val="00616F0A"/>
    <w:rsid w:val="00616FDC"/>
    <w:rsid w:val="00617606"/>
    <w:rsid w:val="006178E4"/>
    <w:rsid w:val="006206DD"/>
    <w:rsid w:val="00620A97"/>
    <w:rsid w:val="00620B19"/>
    <w:rsid w:val="00621018"/>
    <w:rsid w:val="0062196D"/>
    <w:rsid w:val="00621FA0"/>
    <w:rsid w:val="00622C7F"/>
    <w:rsid w:val="00623FDC"/>
    <w:rsid w:val="00624CDF"/>
    <w:rsid w:val="006255CB"/>
    <w:rsid w:val="00626351"/>
    <w:rsid w:val="00627509"/>
    <w:rsid w:val="00630E9A"/>
    <w:rsid w:val="006314F3"/>
    <w:rsid w:val="00631C9C"/>
    <w:rsid w:val="0063477E"/>
    <w:rsid w:val="00637A28"/>
    <w:rsid w:val="00637DC3"/>
    <w:rsid w:val="00642A83"/>
    <w:rsid w:val="00642D5C"/>
    <w:rsid w:val="00643083"/>
    <w:rsid w:val="0064342F"/>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4E74"/>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47AB"/>
    <w:rsid w:val="006A5873"/>
    <w:rsid w:val="006A6FAD"/>
    <w:rsid w:val="006A7EB0"/>
    <w:rsid w:val="006B1474"/>
    <w:rsid w:val="006B1826"/>
    <w:rsid w:val="006B2330"/>
    <w:rsid w:val="006B2699"/>
    <w:rsid w:val="006B347E"/>
    <w:rsid w:val="006B4275"/>
    <w:rsid w:val="006B43E1"/>
    <w:rsid w:val="006B5A69"/>
    <w:rsid w:val="006B6EFB"/>
    <w:rsid w:val="006B7556"/>
    <w:rsid w:val="006B7FDA"/>
    <w:rsid w:val="006C0965"/>
    <w:rsid w:val="006C2084"/>
    <w:rsid w:val="006C292A"/>
    <w:rsid w:val="006C2CEB"/>
    <w:rsid w:val="006C4640"/>
    <w:rsid w:val="006C4C30"/>
    <w:rsid w:val="006C6CD0"/>
    <w:rsid w:val="006C78EA"/>
    <w:rsid w:val="006D05D7"/>
    <w:rsid w:val="006D0769"/>
    <w:rsid w:val="006D0999"/>
    <w:rsid w:val="006D17F0"/>
    <w:rsid w:val="006D206D"/>
    <w:rsid w:val="006D2E11"/>
    <w:rsid w:val="006D2ED0"/>
    <w:rsid w:val="006D3D85"/>
    <w:rsid w:val="006D60A8"/>
    <w:rsid w:val="006D63BF"/>
    <w:rsid w:val="006D6D52"/>
    <w:rsid w:val="006D6F16"/>
    <w:rsid w:val="006D716D"/>
    <w:rsid w:val="006D75D9"/>
    <w:rsid w:val="006D7619"/>
    <w:rsid w:val="006E0232"/>
    <w:rsid w:val="006E02D0"/>
    <w:rsid w:val="006E1EC6"/>
    <w:rsid w:val="006E5428"/>
    <w:rsid w:val="006E5E5A"/>
    <w:rsid w:val="006E6170"/>
    <w:rsid w:val="006E6697"/>
    <w:rsid w:val="006E6A76"/>
    <w:rsid w:val="006E6BA1"/>
    <w:rsid w:val="006F199F"/>
    <w:rsid w:val="006F204A"/>
    <w:rsid w:val="006F4BD2"/>
    <w:rsid w:val="006F4D44"/>
    <w:rsid w:val="006F4D8E"/>
    <w:rsid w:val="006F6EF9"/>
    <w:rsid w:val="006F79E1"/>
    <w:rsid w:val="006F7BCF"/>
    <w:rsid w:val="0070274F"/>
    <w:rsid w:val="00705B9C"/>
    <w:rsid w:val="00706011"/>
    <w:rsid w:val="00706AB7"/>
    <w:rsid w:val="00707D33"/>
    <w:rsid w:val="0071081E"/>
    <w:rsid w:val="007110E6"/>
    <w:rsid w:val="00711976"/>
    <w:rsid w:val="007130BE"/>
    <w:rsid w:val="00714030"/>
    <w:rsid w:val="007155D3"/>
    <w:rsid w:val="00716789"/>
    <w:rsid w:val="00716895"/>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5C46"/>
    <w:rsid w:val="00746536"/>
    <w:rsid w:val="00746D48"/>
    <w:rsid w:val="00750E72"/>
    <w:rsid w:val="0075255E"/>
    <w:rsid w:val="007531C3"/>
    <w:rsid w:val="0075329F"/>
    <w:rsid w:val="007534D8"/>
    <w:rsid w:val="00753A41"/>
    <w:rsid w:val="0075578A"/>
    <w:rsid w:val="00755AD7"/>
    <w:rsid w:val="007561E0"/>
    <w:rsid w:val="0075666C"/>
    <w:rsid w:val="00756864"/>
    <w:rsid w:val="00760CE8"/>
    <w:rsid w:val="00761697"/>
    <w:rsid w:val="00761A82"/>
    <w:rsid w:val="007625EC"/>
    <w:rsid w:val="007632F2"/>
    <w:rsid w:val="007658A6"/>
    <w:rsid w:val="00766BA8"/>
    <w:rsid w:val="00767492"/>
    <w:rsid w:val="007703DE"/>
    <w:rsid w:val="007715FA"/>
    <w:rsid w:val="00771F90"/>
    <w:rsid w:val="00772105"/>
    <w:rsid w:val="0077429E"/>
    <w:rsid w:val="00774937"/>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685D"/>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1F49"/>
    <w:rsid w:val="007A2552"/>
    <w:rsid w:val="007A3DB5"/>
    <w:rsid w:val="007B299C"/>
    <w:rsid w:val="007B2A97"/>
    <w:rsid w:val="007B3ED7"/>
    <w:rsid w:val="007B49B4"/>
    <w:rsid w:val="007B6146"/>
    <w:rsid w:val="007C1455"/>
    <w:rsid w:val="007C1FEB"/>
    <w:rsid w:val="007C25EB"/>
    <w:rsid w:val="007C5842"/>
    <w:rsid w:val="007C6231"/>
    <w:rsid w:val="007C7CD0"/>
    <w:rsid w:val="007D1A7E"/>
    <w:rsid w:val="007D2B6B"/>
    <w:rsid w:val="007D3572"/>
    <w:rsid w:val="007D3B92"/>
    <w:rsid w:val="007D7A62"/>
    <w:rsid w:val="007D7C8B"/>
    <w:rsid w:val="007E0295"/>
    <w:rsid w:val="007E1D9C"/>
    <w:rsid w:val="007E2088"/>
    <w:rsid w:val="007E42C7"/>
    <w:rsid w:val="007E4A54"/>
    <w:rsid w:val="007E4DA2"/>
    <w:rsid w:val="007E57D0"/>
    <w:rsid w:val="007E63F4"/>
    <w:rsid w:val="007E7FB0"/>
    <w:rsid w:val="007F0173"/>
    <w:rsid w:val="007F1C71"/>
    <w:rsid w:val="007F400E"/>
    <w:rsid w:val="007F4540"/>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408"/>
    <w:rsid w:val="00810B7B"/>
    <w:rsid w:val="00810FF3"/>
    <w:rsid w:val="008118AA"/>
    <w:rsid w:val="00812A05"/>
    <w:rsid w:val="00812B7C"/>
    <w:rsid w:val="008130FD"/>
    <w:rsid w:val="0081357E"/>
    <w:rsid w:val="00814AD0"/>
    <w:rsid w:val="00814EE4"/>
    <w:rsid w:val="00815694"/>
    <w:rsid w:val="008166DC"/>
    <w:rsid w:val="00816D5D"/>
    <w:rsid w:val="00817659"/>
    <w:rsid w:val="00820B6A"/>
    <w:rsid w:val="00822B88"/>
    <w:rsid w:val="00822F8F"/>
    <w:rsid w:val="0082330B"/>
    <w:rsid w:val="00824242"/>
    <w:rsid w:val="0082540F"/>
    <w:rsid w:val="00825973"/>
    <w:rsid w:val="008266A5"/>
    <w:rsid w:val="008272E0"/>
    <w:rsid w:val="00827579"/>
    <w:rsid w:val="00827EBA"/>
    <w:rsid w:val="00830131"/>
    <w:rsid w:val="00830BDE"/>
    <w:rsid w:val="00831200"/>
    <w:rsid w:val="0083124B"/>
    <w:rsid w:val="00831253"/>
    <w:rsid w:val="00831558"/>
    <w:rsid w:val="00831893"/>
    <w:rsid w:val="00832017"/>
    <w:rsid w:val="00832381"/>
    <w:rsid w:val="00833EE5"/>
    <w:rsid w:val="00833F5E"/>
    <w:rsid w:val="00834209"/>
    <w:rsid w:val="008352B2"/>
    <w:rsid w:val="00835B50"/>
    <w:rsid w:val="00835CD4"/>
    <w:rsid w:val="0083621A"/>
    <w:rsid w:val="0083669C"/>
    <w:rsid w:val="00836766"/>
    <w:rsid w:val="00836F08"/>
    <w:rsid w:val="008371F9"/>
    <w:rsid w:val="00837E33"/>
    <w:rsid w:val="00840022"/>
    <w:rsid w:val="00842316"/>
    <w:rsid w:val="0084354B"/>
    <w:rsid w:val="00843705"/>
    <w:rsid w:val="008446DE"/>
    <w:rsid w:val="00845257"/>
    <w:rsid w:val="00845528"/>
    <w:rsid w:val="00847E00"/>
    <w:rsid w:val="008502F0"/>
    <w:rsid w:val="00850900"/>
    <w:rsid w:val="00851256"/>
    <w:rsid w:val="0085153B"/>
    <w:rsid w:val="00852FCA"/>
    <w:rsid w:val="0085339F"/>
    <w:rsid w:val="00854696"/>
    <w:rsid w:val="00855114"/>
    <w:rsid w:val="00856715"/>
    <w:rsid w:val="008575BF"/>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1FC6"/>
    <w:rsid w:val="008822B4"/>
    <w:rsid w:val="008835D0"/>
    <w:rsid w:val="0088442E"/>
    <w:rsid w:val="00884784"/>
    <w:rsid w:val="00884FE0"/>
    <w:rsid w:val="00885CD7"/>
    <w:rsid w:val="0088641A"/>
    <w:rsid w:val="008876A1"/>
    <w:rsid w:val="008903AE"/>
    <w:rsid w:val="00891393"/>
    <w:rsid w:val="00892EF8"/>
    <w:rsid w:val="00893197"/>
    <w:rsid w:val="008935D4"/>
    <w:rsid w:val="00893871"/>
    <w:rsid w:val="00895A0D"/>
    <w:rsid w:val="00895E5D"/>
    <w:rsid w:val="008A026C"/>
    <w:rsid w:val="008A3312"/>
    <w:rsid w:val="008A40C1"/>
    <w:rsid w:val="008A4260"/>
    <w:rsid w:val="008A47E8"/>
    <w:rsid w:val="008A4B3A"/>
    <w:rsid w:val="008A4D2F"/>
    <w:rsid w:val="008A4E83"/>
    <w:rsid w:val="008A60FF"/>
    <w:rsid w:val="008A6641"/>
    <w:rsid w:val="008A6EBA"/>
    <w:rsid w:val="008A7736"/>
    <w:rsid w:val="008B0A1D"/>
    <w:rsid w:val="008B1629"/>
    <w:rsid w:val="008B17DB"/>
    <w:rsid w:val="008B2436"/>
    <w:rsid w:val="008B2920"/>
    <w:rsid w:val="008B38F9"/>
    <w:rsid w:val="008B494B"/>
    <w:rsid w:val="008B6030"/>
    <w:rsid w:val="008C3FDD"/>
    <w:rsid w:val="008C5D63"/>
    <w:rsid w:val="008C6DE1"/>
    <w:rsid w:val="008C7A40"/>
    <w:rsid w:val="008D1766"/>
    <w:rsid w:val="008D25FD"/>
    <w:rsid w:val="008D2FDF"/>
    <w:rsid w:val="008D324A"/>
    <w:rsid w:val="008D5A50"/>
    <w:rsid w:val="008D5BAB"/>
    <w:rsid w:val="008D6CB3"/>
    <w:rsid w:val="008D7176"/>
    <w:rsid w:val="008E0543"/>
    <w:rsid w:val="008E1091"/>
    <w:rsid w:val="008E158C"/>
    <w:rsid w:val="008E1CBB"/>
    <w:rsid w:val="008E1EB9"/>
    <w:rsid w:val="008E686B"/>
    <w:rsid w:val="008F14AF"/>
    <w:rsid w:val="008F25A8"/>
    <w:rsid w:val="008F2B67"/>
    <w:rsid w:val="008F2D15"/>
    <w:rsid w:val="008F301F"/>
    <w:rsid w:val="008F37CB"/>
    <w:rsid w:val="008F3EA4"/>
    <w:rsid w:val="008F3F16"/>
    <w:rsid w:val="008F55A4"/>
    <w:rsid w:val="008F6B64"/>
    <w:rsid w:val="009005C7"/>
    <w:rsid w:val="00900D91"/>
    <w:rsid w:val="00901571"/>
    <w:rsid w:val="00901A1C"/>
    <w:rsid w:val="00902F8A"/>
    <w:rsid w:val="009038A9"/>
    <w:rsid w:val="00904908"/>
    <w:rsid w:val="009054E5"/>
    <w:rsid w:val="00906066"/>
    <w:rsid w:val="009078A9"/>
    <w:rsid w:val="00907CE5"/>
    <w:rsid w:val="009103AF"/>
    <w:rsid w:val="009112F8"/>
    <w:rsid w:val="0091365E"/>
    <w:rsid w:val="00916AC1"/>
    <w:rsid w:val="009170D7"/>
    <w:rsid w:val="00917BD8"/>
    <w:rsid w:val="00917EA6"/>
    <w:rsid w:val="00917FC7"/>
    <w:rsid w:val="0092003A"/>
    <w:rsid w:val="00920565"/>
    <w:rsid w:val="00921C98"/>
    <w:rsid w:val="0092441A"/>
    <w:rsid w:val="0092530C"/>
    <w:rsid w:val="0092545D"/>
    <w:rsid w:val="009270C8"/>
    <w:rsid w:val="00931841"/>
    <w:rsid w:val="00931E59"/>
    <w:rsid w:val="009322F2"/>
    <w:rsid w:val="0093272A"/>
    <w:rsid w:val="00933741"/>
    <w:rsid w:val="00933BB5"/>
    <w:rsid w:val="009344E6"/>
    <w:rsid w:val="00935E3A"/>
    <w:rsid w:val="0093725F"/>
    <w:rsid w:val="00937DEB"/>
    <w:rsid w:val="00937E33"/>
    <w:rsid w:val="00941B9B"/>
    <w:rsid w:val="009446EA"/>
    <w:rsid w:val="0094513C"/>
    <w:rsid w:val="00946973"/>
    <w:rsid w:val="00947445"/>
    <w:rsid w:val="009502CE"/>
    <w:rsid w:val="009519E1"/>
    <w:rsid w:val="0095220B"/>
    <w:rsid w:val="00952316"/>
    <w:rsid w:val="00952B7C"/>
    <w:rsid w:val="00954215"/>
    <w:rsid w:val="00954A84"/>
    <w:rsid w:val="00955559"/>
    <w:rsid w:val="009564A8"/>
    <w:rsid w:val="00956DC2"/>
    <w:rsid w:val="0095726F"/>
    <w:rsid w:val="00961E41"/>
    <w:rsid w:val="0096225A"/>
    <w:rsid w:val="00962639"/>
    <w:rsid w:val="0096432B"/>
    <w:rsid w:val="00964A0A"/>
    <w:rsid w:val="00967D6D"/>
    <w:rsid w:val="00972D70"/>
    <w:rsid w:val="00974F88"/>
    <w:rsid w:val="009752F0"/>
    <w:rsid w:val="00975CC7"/>
    <w:rsid w:val="00976F41"/>
    <w:rsid w:val="00977E64"/>
    <w:rsid w:val="00980278"/>
    <w:rsid w:val="00980425"/>
    <w:rsid w:val="0098068D"/>
    <w:rsid w:val="009824CA"/>
    <w:rsid w:val="0098284E"/>
    <w:rsid w:val="009836D0"/>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A65D3"/>
    <w:rsid w:val="009B245D"/>
    <w:rsid w:val="009B40B4"/>
    <w:rsid w:val="009B4837"/>
    <w:rsid w:val="009B71BB"/>
    <w:rsid w:val="009B78C4"/>
    <w:rsid w:val="009B7F8D"/>
    <w:rsid w:val="009C09A4"/>
    <w:rsid w:val="009C2DD9"/>
    <w:rsid w:val="009C3A0D"/>
    <w:rsid w:val="009C43DD"/>
    <w:rsid w:val="009C43E2"/>
    <w:rsid w:val="009C4623"/>
    <w:rsid w:val="009C614B"/>
    <w:rsid w:val="009C679A"/>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2B2"/>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17AC1"/>
    <w:rsid w:val="00A207CA"/>
    <w:rsid w:val="00A209EF"/>
    <w:rsid w:val="00A21216"/>
    <w:rsid w:val="00A226FC"/>
    <w:rsid w:val="00A22D1E"/>
    <w:rsid w:val="00A232AC"/>
    <w:rsid w:val="00A2337B"/>
    <w:rsid w:val="00A252F2"/>
    <w:rsid w:val="00A25DA3"/>
    <w:rsid w:val="00A260E4"/>
    <w:rsid w:val="00A26BD0"/>
    <w:rsid w:val="00A2781F"/>
    <w:rsid w:val="00A30709"/>
    <w:rsid w:val="00A3089E"/>
    <w:rsid w:val="00A30D2B"/>
    <w:rsid w:val="00A31043"/>
    <w:rsid w:val="00A31E66"/>
    <w:rsid w:val="00A32825"/>
    <w:rsid w:val="00A328DA"/>
    <w:rsid w:val="00A33E4A"/>
    <w:rsid w:val="00A368E9"/>
    <w:rsid w:val="00A371FA"/>
    <w:rsid w:val="00A37A66"/>
    <w:rsid w:val="00A40AD6"/>
    <w:rsid w:val="00A41899"/>
    <w:rsid w:val="00A44347"/>
    <w:rsid w:val="00A44DD5"/>
    <w:rsid w:val="00A44F07"/>
    <w:rsid w:val="00A4626E"/>
    <w:rsid w:val="00A471C4"/>
    <w:rsid w:val="00A47A1D"/>
    <w:rsid w:val="00A47A54"/>
    <w:rsid w:val="00A50D0D"/>
    <w:rsid w:val="00A51FC5"/>
    <w:rsid w:val="00A5697C"/>
    <w:rsid w:val="00A5723A"/>
    <w:rsid w:val="00A572F0"/>
    <w:rsid w:val="00A60E9B"/>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0CF"/>
    <w:rsid w:val="00A81B80"/>
    <w:rsid w:val="00A81B88"/>
    <w:rsid w:val="00A826B4"/>
    <w:rsid w:val="00A83127"/>
    <w:rsid w:val="00A83E91"/>
    <w:rsid w:val="00A83F9E"/>
    <w:rsid w:val="00A846D2"/>
    <w:rsid w:val="00A846F3"/>
    <w:rsid w:val="00A84E99"/>
    <w:rsid w:val="00A86177"/>
    <w:rsid w:val="00A87CA8"/>
    <w:rsid w:val="00A905E6"/>
    <w:rsid w:val="00A9246C"/>
    <w:rsid w:val="00A930E9"/>
    <w:rsid w:val="00A9571F"/>
    <w:rsid w:val="00A96360"/>
    <w:rsid w:val="00A976F6"/>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63FB"/>
    <w:rsid w:val="00AC7214"/>
    <w:rsid w:val="00AC789B"/>
    <w:rsid w:val="00AD058B"/>
    <w:rsid w:val="00AD0FDB"/>
    <w:rsid w:val="00AD3DB5"/>
    <w:rsid w:val="00AD568E"/>
    <w:rsid w:val="00AD5F6E"/>
    <w:rsid w:val="00AD5F7B"/>
    <w:rsid w:val="00AD6148"/>
    <w:rsid w:val="00AD6CA7"/>
    <w:rsid w:val="00AD729D"/>
    <w:rsid w:val="00AD7755"/>
    <w:rsid w:val="00AD7BAE"/>
    <w:rsid w:val="00AE0192"/>
    <w:rsid w:val="00AE18B3"/>
    <w:rsid w:val="00AE2D81"/>
    <w:rsid w:val="00AE37BC"/>
    <w:rsid w:val="00AE3D58"/>
    <w:rsid w:val="00AE4511"/>
    <w:rsid w:val="00AE5FB0"/>
    <w:rsid w:val="00AE619F"/>
    <w:rsid w:val="00AE64B0"/>
    <w:rsid w:val="00AE6811"/>
    <w:rsid w:val="00AE7D0F"/>
    <w:rsid w:val="00AF05EB"/>
    <w:rsid w:val="00AF0E2B"/>
    <w:rsid w:val="00AF1310"/>
    <w:rsid w:val="00AF1F04"/>
    <w:rsid w:val="00AF27D7"/>
    <w:rsid w:val="00AF3296"/>
    <w:rsid w:val="00AF337A"/>
    <w:rsid w:val="00AF3E30"/>
    <w:rsid w:val="00AF5631"/>
    <w:rsid w:val="00AF62EA"/>
    <w:rsid w:val="00AF744F"/>
    <w:rsid w:val="00AF75BE"/>
    <w:rsid w:val="00AF78AE"/>
    <w:rsid w:val="00B009C4"/>
    <w:rsid w:val="00B00C96"/>
    <w:rsid w:val="00B01487"/>
    <w:rsid w:val="00B01DB5"/>
    <w:rsid w:val="00B0381A"/>
    <w:rsid w:val="00B058D3"/>
    <w:rsid w:val="00B10EBC"/>
    <w:rsid w:val="00B12C3B"/>
    <w:rsid w:val="00B12CB3"/>
    <w:rsid w:val="00B12EF7"/>
    <w:rsid w:val="00B1362C"/>
    <w:rsid w:val="00B13996"/>
    <w:rsid w:val="00B14D91"/>
    <w:rsid w:val="00B17653"/>
    <w:rsid w:val="00B202C2"/>
    <w:rsid w:val="00B202F1"/>
    <w:rsid w:val="00B2058B"/>
    <w:rsid w:val="00B205A5"/>
    <w:rsid w:val="00B2075D"/>
    <w:rsid w:val="00B212E4"/>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5FE8"/>
    <w:rsid w:val="00B46099"/>
    <w:rsid w:val="00B46949"/>
    <w:rsid w:val="00B51895"/>
    <w:rsid w:val="00B53707"/>
    <w:rsid w:val="00B53B8E"/>
    <w:rsid w:val="00B6068A"/>
    <w:rsid w:val="00B608DB"/>
    <w:rsid w:val="00B60AA5"/>
    <w:rsid w:val="00B60F97"/>
    <w:rsid w:val="00B60FD5"/>
    <w:rsid w:val="00B61D56"/>
    <w:rsid w:val="00B6315E"/>
    <w:rsid w:val="00B63223"/>
    <w:rsid w:val="00B64CB1"/>
    <w:rsid w:val="00B656AE"/>
    <w:rsid w:val="00B65AFC"/>
    <w:rsid w:val="00B65B07"/>
    <w:rsid w:val="00B66CC5"/>
    <w:rsid w:val="00B7077E"/>
    <w:rsid w:val="00B712A8"/>
    <w:rsid w:val="00B71576"/>
    <w:rsid w:val="00B71CD5"/>
    <w:rsid w:val="00B71D72"/>
    <w:rsid w:val="00B73C8D"/>
    <w:rsid w:val="00B74B83"/>
    <w:rsid w:val="00B7692A"/>
    <w:rsid w:val="00B7737D"/>
    <w:rsid w:val="00B774A4"/>
    <w:rsid w:val="00B80FAF"/>
    <w:rsid w:val="00B836ED"/>
    <w:rsid w:val="00B848C9"/>
    <w:rsid w:val="00B85D36"/>
    <w:rsid w:val="00B868E8"/>
    <w:rsid w:val="00B87ADE"/>
    <w:rsid w:val="00B9124C"/>
    <w:rsid w:val="00B91CAC"/>
    <w:rsid w:val="00B93B68"/>
    <w:rsid w:val="00B93E09"/>
    <w:rsid w:val="00B93EE0"/>
    <w:rsid w:val="00B96BFE"/>
    <w:rsid w:val="00B977DD"/>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315"/>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5594"/>
    <w:rsid w:val="00BD5932"/>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9A0"/>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0CC6"/>
    <w:rsid w:val="00C4199A"/>
    <w:rsid w:val="00C42ED0"/>
    <w:rsid w:val="00C43BD0"/>
    <w:rsid w:val="00C44D97"/>
    <w:rsid w:val="00C45D39"/>
    <w:rsid w:val="00C50936"/>
    <w:rsid w:val="00C511E0"/>
    <w:rsid w:val="00C512DA"/>
    <w:rsid w:val="00C516E6"/>
    <w:rsid w:val="00C52045"/>
    <w:rsid w:val="00C53A87"/>
    <w:rsid w:val="00C543CC"/>
    <w:rsid w:val="00C54940"/>
    <w:rsid w:val="00C54F3A"/>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D12"/>
    <w:rsid w:val="00C70F99"/>
    <w:rsid w:val="00C71F57"/>
    <w:rsid w:val="00C73800"/>
    <w:rsid w:val="00C73A02"/>
    <w:rsid w:val="00C73CD0"/>
    <w:rsid w:val="00C73EAA"/>
    <w:rsid w:val="00C7425F"/>
    <w:rsid w:val="00C753CF"/>
    <w:rsid w:val="00C75B14"/>
    <w:rsid w:val="00C75CAA"/>
    <w:rsid w:val="00C76471"/>
    <w:rsid w:val="00C7668F"/>
    <w:rsid w:val="00C76AEA"/>
    <w:rsid w:val="00C7731D"/>
    <w:rsid w:val="00C777BC"/>
    <w:rsid w:val="00C77B03"/>
    <w:rsid w:val="00C80084"/>
    <w:rsid w:val="00C80395"/>
    <w:rsid w:val="00C8049E"/>
    <w:rsid w:val="00C80B16"/>
    <w:rsid w:val="00C80F83"/>
    <w:rsid w:val="00C81123"/>
    <w:rsid w:val="00C82291"/>
    <w:rsid w:val="00C824C3"/>
    <w:rsid w:val="00C83756"/>
    <w:rsid w:val="00C84010"/>
    <w:rsid w:val="00C852E7"/>
    <w:rsid w:val="00C8628A"/>
    <w:rsid w:val="00C86308"/>
    <w:rsid w:val="00C865CD"/>
    <w:rsid w:val="00C865E0"/>
    <w:rsid w:val="00C86F08"/>
    <w:rsid w:val="00C877FD"/>
    <w:rsid w:val="00C87E29"/>
    <w:rsid w:val="00C90490"/>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18A"/>
    <w:rsid w:val="00CB0560"/>
    <w:rsid w:val="00CB05DE"/>
    <w:rsid w:val="00CB1DFC"/>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AE2"/>
    <w:rsid w:val="00CC5DFD"/>
    <w:rsid w:val="00CC6844"/>
    <w:rsid w:val="00CC7C8D"/>
    <w:rsid w:val="00CD03CC"/>
    <w:rsid w:val="00CD13E5"/>
    <w:rsid w:val="00CD1BD3"/>
    <w:rsid w:val="00CD3320"/>
    <w:rsid w:val="00CD4182"/>
    <w:rsid w:val="00CD5A2C"/>
    <w:rsid w:val="00CD66F3"/>
    <w:rsid w:val="00CD6D6B"/>
    <w:rsid w:val="00CE1480"/>
    <w:rsid w:val="00CE1D79"/>
    <w:rsid w:val="00CE23BB"/>
    <w:rsid w:val="00CE29FE"/>
    <w:rsid w:val="00CE4F8B"/>
    <w:rsid w:val="00CE597D"/>
    <w:rsid w:val="00CE60A0"/>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5A57"/>
    <w:rsid w:val="00D165E9"/>
    <w:rsid w:val="00D16868"/>
    <w:rsid w:val="00D17794"/>
    <w:rsid w:val="00D21563"/>
    <w:rsid w:val="00D2345B"/>
    <w:rsid w:val="00D250D7"/>
    <w:rsid w:val="00D251CD"/>
    <w:rsid w:val="00D2597B"/>
    <w:rsid w:val="00D26523"/>
    <w:rsid w:val="00D2719E"/>
    <w:rsid w:val="00D27B3D"/>
    <w:rsid w:val="00D3051E"/>
    <w:rsid w:val="00D32097"/>
    <w:rsid w:val="00D32269"/>
    <w:rsid w:val="00D33009"/>
    <w:rsid w:val="00D338CD"/>
    <w:rsid w:val="00D33ACD"/>
    <w:rsid w:val="00D348E4"/>
    <w:rsid w:val="00D35BDE"/>
    <w:rsid w:val="00D36B23"/>
    <w:rsid w:val="00D36F3E"/>
    <w:rsid w:val="00D40DAB"/>
    <w:rsid w:val="00D4171F"/>
    <w:rsid w:val="00D51146"/>
    <w:rsid w:val="00D5147E"/>
    <w:rsid w:val="00D51890"/>
    <w:rsid w:val="00D51B09"/>
    <w:rsid w:val="00D53155"/>
    <w:rsid w:val="00D53BD8"/>
    <w:rsid w:val="00D53C98"/>
    <w:rsid w:val="00D54DB1"/>
    <w:rsid w:val="00D5502B"/>
    <w:rsid w:val="00D5568B"/>
    <w:rsid w:val="00D55C99"/>
    <w:rsid w:val="00D56839"/>
    <w:rsid w:val="00D56A09"/>
    <w:rsid w:val="00D57715"/>
    <w:rsid w:val="00D57810"/>
    <w:rsid w:val="00D611F3"/>
    <w:rsid w:val="00D61897"/>
    <w:rsid w:val="00D63046"/>
    <w:rsid w:val="00D6386A"/>
    <w:rsid w:val="00D65BEE"/>
    <w:rsid w:val="00D66AA4"/>
    <w:rsid w:val="00D675D0"/>
    <w:rsid w:val="00D701A1"/>
    <w:rsid w:val="00D71842"/>
    <w:rsid w:val="00D71F00"/>
    <w:rsid w:val="00D72E1A"/>
    <w:rsid w:val="00D74AC1"/>
    <w:rsid w:val="00D74EF6"/>
    <w:rsid w:val="00D767EF"/>
    <w:rsid w:val="00D76A46"/>
    <w:rsid w:val="00D8023F"/>
    <w:rsid w:val="00D81242"/>
    <w:rsid w:val="00D84E2B"/>
    <w:rsid w:val="00D87747"/>
    <w:rsid w:val="00D87CA4"/>
    <w:rsid w:val="00D90115"/>
    <w:rsid w:val="00D90384"/>
    <w:rsid w:val="00D90C34"/>
    <w:rsid w:val="00D91AE9"/>
    <w:rsid w:val="00D92371"/>
    <w:rsid w:val="00D93045"/>
    <w:rsid w:val="00D93BE3"/>
    <w:rsid w:val="00D94390"/>
    <w:rsid w:val="00D9542E"/>
    <w:rsid w:val="00D957EA"/>
    <w:rsid w:val="00D958E3"/>
    <w:rsid w:val="00D9703A"/>
    <w:rsid w:val="00DA19A1"/>
    <w:rsid w:val="00DA2E4A"/>
    <w:rsid w:val="00DA3EDD"/>
    <w:rsid w:val="00DA5C27"/>
    <w:rsid w:val="00DA5C44"/>
    <w:rsid w:val="00DA711A"/>
    <w:rsid w:val="00DB0479"/>
    <w:rsid w:val="00DB11AA"/>
    <w:rsid w:val="00DB14D9"/>
    <w:rsid w:val="00DB20BE"/>
    <w:rsid w:val="00DB2505"/>
    <w:rsid w:val="00DB3288"/>
    <w:rsid w:val="00DB4D3C"/>
    <w:rsid w:val="00DB4E16"/>
    <w:rsid w:val="00DB5AE3"/>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3869"/>
    <w:rsid w:val="00DD41C8"/>
    <w:rsid w:val="00DD5316"/>
    <w:rsid w:val="00DD53F7"/>
    <w:rsid w:val="00DD5EF8"/>
    <w:rsid w:val="00DD6237"/>
    <w:rsid w:val="00DE135B"/>
    <w:rsid w:val="00DE15B5"/>
    <w:rsid w:val="00DE31AD"/>
    <w:rsid w:val="00DE44EA"/>
    <w:rsid w:val="00DE714A"/>
    <w:rsid w:val="00DE7299"/>
    <w:rsid w:val="00DF0196"/>
    <w:rsid w:val="00DF0205"/>
    <w:rsid w:val="00DF27CE"/>
    <w:rsid w:val="00DF2CB8"/>
    <w:rsid w:val="00DF3502"/>
    <w:rsid w:val="00DF3A66"/>
    <w:rsid w:val="00DF3E32"/>
    <w:rsid w:val="00DF4903"/>
    <w:rsid w:val="00DF50F8"/>
    <w:rsid w:val="00DF5312"/>
    <w:rsid w:val="00DF59AA"/>
    <w:rsid w:val="00DF73AC"/>
    <w:rsid w:val="00DF7613"/>
    <w:rsid w:val="00DF79A2"/>
    <w:rsid w:val="00DF7D73"/>
    <w:rsid w:val="00DF7E9C"/>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3B"/>
    <w:rsid w:val="00E216E5"/>
    <w:rsid w:val="00E22224"/>
    <w:rsid w:val="00E22297"/>
    <w:rsid w:val="00E22387"/>
    <w:rsid w:val="00E237D1"/>
    <w:rsid w:val="00E2410B"/>
    <w:rsid w:val="00E244B4"/>
    <w:rsid w:val="00E24EF0"/>
    <w:rsid w:val="00E2520C"/>
    <w:rsid w:val="00E268D8"/>
    <w:rsid w:val="00E2793E"/>
    <w:rsid w:val="00E30F3D"/>
    <w:rsid w:val="00E3329A"/>
    <w:rsid w:val="00E3384C"/>
    <w:rsid w:val="00E34E86"/>
    <w:rsid w:val="00E35478"/>
    <w:rsid w:val="00E35769"/>
    <w:rsid w:val="00E3576E"/>
    <w:rsid w:val="00E359CA"/>
    <w:rsid w:val="00E3673D"/>
    <w:rsid w:val="00E404F7"/>
    <w:rsid w:val="00E41835"/>
    <w:rsid w:val="00E41E3C"/>
    <w:rsid w:val="00E42776"/>
    <w:rsid w:val="00E430CF"/>
    <w:rsid w:val="00E44047"/>
    <w:rsid w:val="00E4454D"/>
    <w:rsid w:val="00E44ABD"/>
    <w:rsid w:val="00E45DD4"/>
    <w:rsid w:val="00E46149"/>
    <w:rsid w:val="00E46408"/>
    <w:rsid w:val="00E46774"/>
    <w:rsid w:val="00E46BA0"/>
    <w:rsid w:val="00E46C7D"/>
    <w:rsid w:val="00E50821"/>
    <w:rsid w:val="00E5332E"/>
    <w:rsid w:val="00E53541"/>
    <w:rsid w:val="00E53C61"/>
    <w:rsid w:val="00E53E59"/>
    <w:rsid w:val="00E53E98"/>
    <w:rsid w:val="00E541F4"/>
    <w:rsid w:val="00E5429D"/>
    <w:rsid w:val="00E54ADA"/>
    <w:rsid w:val="00E550A8"/>
    <w:rsid w:val="00E55A08"/>
    <w:rsid w:val="00E55EFF"/>
    <w:rsid w:val="00E57E3E"/>
    <w:rsid w:val="00E60466"/>
    <w:rsid w:val="00E604F7"/>
    <w:rsid w:val="00E60523"/>
    <w:rsid w:val="00E60C18"/>
    <w:rsid w:val="00E60C67"/>
    <w:rsid w:val="00E60D4C"/>
    <w:rsid w:val="00E61418"/>
    <w:rsid w:val="00E63323"/>
    <w:rsid w:val="00E63FCF"/>
    <w:rsid w:val="00E641FB"/>
    <w:rsid w:val="00E64767"/>
    <w:rsid w:val="00E654C7"/>
    <w:rsid w:val="00E65EE0"/>
    <w:rsid w:val="00E66160"/>
    <w:rsid w:val="00E6648E"/>
    <w:rsid w:val="00E67F31"/>
    <w:rsid w:val="00E704F7"/>
    <w:rsid w:val="00E70DE5"/>
    <w:rsid w:val="00E71E31"/>
    <w:rsid w:val="00E725B1"/>
    <w:rsid w:val="00E73012"/>
    <w:rsid w:val="00E740F8"/>
    <w:rsid w:val="00E74255"/>
    <w:rsid w:val="00E74A8D"/>
    <w:rsid w:val="00E7681F"/>
    <w:rsid w:val="00E76B97"/>
    <w:rsid w:val="00E77159"/>
    <w:rsid w:val="00E777F8"/>
    <w:rsid w:val="00E81DCF"/>
    <w:rsid w:val="00E820B6"/>
    <w:rsid w:val="00E82504"/>
    <w:rsid w:val="00E84296"/>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6AD"/>
    <w:rsid w:val="00EA0256"/>
    <w:rsid w:val="00EA06D4"/>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78B"/>
    <w:rsid w:val="00EC19CD"/>
    <w:rsid w:val="00EC1B2D"/>
    <w:rsid w:val="00EC1D3E"/>
    <w:rsid w:val="00EC37D6"/>
    <w:rsid w:val="00EC4AF7"/>
    <w:rsid w:val="00EC585D"/>
    <w:rsid w:val="00EC5C13"/>
    <w:rsid w:val="00ED00DE"/>
    <w:rsid w:val="00ED048F"/>
    <w:rsid w:val="00ED0A8D"/>
    <w:rsid w:val="00ED11C5"/>
    <w:rsid w:val="00ED149B"/>
    <w:rsid w:val="00ED22BB"/>
    <w:rsid w:val="00ED77BD"/>
    <w:rsid w:val="00ED77FF"/>
    <w:rsid w:val="00EE082D"/>
    <w:rsid w:val="00EE08C5"/>
    <w:rsid w:val="00EE0F33"/>
    <w:rsid w:val="00EE2573"/>
    <w:rsid w:val="00EE4827"/>
    <w:rsid w:val="00EE7249"/>
    <w:rsid w:val="00EF0DBD"/>
    <w:rsid w:val="00EF12AC"/>
    <w:rsid w:val="00EF21E2"/>
    <w:rsid w:val="00EF2C8E"/>
    <w:rsid w:val="00EF2D06"/>
    <w:rsid w:val="00EF2E76"/>
    <w:rsid w:val="00EF4495"/>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3E04"/>
    <w:rsid w:val="00F03F55"/>
    <w:rsid w:val="00F040F9"/>
    <w:rsid w:val="00F06541"/>
    <w:rsid w:val="00F067C6"/>
    <w:rsid w:val="00F06980"/>
    <w:rsid w:val="00F070D6"/>
    <w:rsid w:val="00F07F4E"/>
    <w:rsid w:val="00F11730"/>
    <w:rsid w:val="00F133E1"/>
    <w:rsid w:val="00F13C5A"/>
    <w:rsid w:val="00F13EA4"/>
    <w:rsid w:val="00F1444B"/>
    <w:rsid w:val="00F15D19"/>
    <w:rsid w:val="00F16046"/>
    <w:rsid w:val="00F173FD"/>
    <w:rsid w:val="00F201BC"/>
    <w:rsid w:val="00F2058B"/>
    <w:rsid w:val="00F20A27"/>
    <w:rsid w:val="00F20C65"/>
    <w:rsid w:val="00F20DB4"/>
    <w:rsid w:val="00F212BA"/>
    <w:rsid w:val="00F21993"/>
    <w:rsid w:val="00F21DB8"/>
    <w:rsid w:val="00F2264C"/>
    <w:rsid w:val="00F229F9"/>
    <w:rsid w:val="00F2372B"/>
    <w:rsid w:val="00F2516D"/>
    <w:rsid w:val="00F2776C"/>
    <w:rsid w:val="00F27C7B"/>
    <w:rsid w:val="00F27DA4"/>
    <w:rsid w:val="00F30825"/>
    <w:rsid w:val="00F30B86"/>
    <w:rsid w:val="00F3162C"/>
    <w:rsid w:val="00F32027"/>
    <w:rsid w:val="00F32A82"/>
    <w:rsid w:val="00F32FFD"/>
    <w:rsid w:val="00F34BD1"/>
    <w:rsid w:val="00F370D1"/>
    <w:rsid w:val="00F3775B"/>
    <w:rsid w:val="00F440F2"/>
    <w:rsid w:val="00F45E58"/>
    <w:rsid w:val="00F46173"/>
    <w:rsid w:val="00F47ABE"/>
    <w:rsid w:val="00F5051F"/>
    <w:rsid w:val="00F50EF1"/>
    <w:rsid w:val="00F5521F"/>
    <w:rsid w:val="00F56484"/>
    <w:rsid w:val="00F56C05"/>
    <w:rsid w:val="00F56E59"/>
    <w:rsid w:val="00F61161"/>
    <w:rsid w:val="00F6182E"/>
    <w:rsid w:val="00F628A6"/>
    <w:rsid w:val="00F62EA8"/>
    <w:rsid w:val="00F632FA"/>
    <w:rsid w:val="00F63680"/>
    <w:rsid w:val="00F63B0A"/>
    <w:rsid w:val="00F63DC4"/>
    <w:rsid w:val="00F63E12"/>
    <w:rsid w:val="00F6503E"/>
    <w:rsid w:val="00F6537B"/>
    <w:rsid w:val="00F66D2F"/>
    <w:rsid w:val="00F70310"/>
    <w:rsid w:val="00F71912"/>
    <w:rsid w:val="00F735BB"/>
    <w:rsid w:val="00F744D8"/>
    <w:rsid w:val="00F74937"/>
    <w:rsid w:val="00F7496A"/>
    <w:rsid w:val="00F76E15"/>
    <w:rsid w:val="00F774C1"/>
    <w:rsid w:val="00F809BC"/>
    <w:rsid w:val="00F80F99"/>
    <w:rsid w:val="00F818EC"/>
    <w:rsid w:val="00F8241D"/>
    <w:rsid w:val="00F825FE"/>
    <w:rsid w:val="00F82A79"/>
    <w:rsid w:val="00F82DCE"/>
    <w:rsid w:val="00F8318B"/>
    <w:rsid w:val="00F83C00"/>
    <w:rsid w:val="00F83C1C"/>
    <w:rsid w:val="00F84490"/>
    <w:rsid w:val="00F85DC0"/>
    <w:rsid w:val="00F866FB"/>
    <w:rsid w:val="00F901D6"/>
    <w:rsid w:val="00F902CB"/>
    <w:rsid w:val="00F90D2E"/>
    <w:rsid w:val="00F92B60"/>
    <w:rsid w:val="00F9397F"/>
    <w:rsid w:val="00F93DAF"/>
    <w:rsid w:val="00F94036"/>
    <w:rsid w:val="00F94C74"/>
    <w:rsid w:val="00F95ADC"/>
    <w:rsid w:val="00F97731"/>
    <w:rsid w:val="00F97AB2"/>
    <w:rsid w:val="00FA01B5"/>
    <w:rsid w:val="00FA1886"/>
    <w:rsid w:val="00FA1977"/>
    <w:rsid w:val="00FA1BE4"/>
    <w:rsid w:val="00FA31ED"/>
    <w:rsid w:val="00FA37F1"/>
    <w:rsid w:val="00FA4130"/>
    <w:rsid w:val="00FA4289"/>
    <w:rsid w:val="00FA6112"/>
    <w:rsid w:val="00FA79AC"/>
    <w:rsid w:val="00FA79B1"/>
    <w:rsid w:val="00FA7C6D"/>
    <w:rsid w:val="00FB03EA"/>
    <w:rsid w:val="00FB0EE1"/>
    <w:rsid w:val="00FB1962"/>
    <w:rsid w:val="00FB28D4"/>
    <w:rsid w:val="00FB3A9D"/>
    <w:rsid w:val="00FB4339"/>
    <w:rsid w:val="00FB486A"/>
    <w:rsid w:val="00FB4F84"/>
    <w:rsid w:val="00FB52F3"/>
    <w:rsid w:val="00FB6B74"/>
    <w:rsid w:val="00FB7598"/>
    <w:rsid w:val="00FB7C17"/>
    <w:rsid w:val="00FC04A4"/>
    <w:rsid w:val="00FC0D33"/>
    <w:rsid w:val="00FC1D4F"/>
    <w:rsid w:val="00FC2BA3"/>
    <w:rsid w:val="00FC41E2"/>
    <w:rsid w:val="00FC4CE0"/>
    <w:rsid w:val="00FC5E3F"/>
    <w:rsid w:val="00FC6C75"/>
    <w:rsid w:val="00FC71D7"/>
    <w:rsid w:val="00FC79E0"/>
    <w:rsid w:val="00FD07BE"/>
    <w:rsid w:val="00FD0D5B"/>
    <w:rsid w:val="00FD1195"/>
    <w:rsid w:val="00FD194D"/>
    <w:rsid w:val="00FD2879"/>
    <w:rsid w:val="00FD3250"/>
    <w:rsid w:val="00FD3BD9"/>
    <w:rsid w:val="00FD647C"/>
    <w:rsid w:val="00FD73F6"/>
    <w:rsid w:val="00FD7DAF"/>
    <w:rsid w:val="00FE085B"/>
    <w:rsid w:val="00FE11A8"/>
    <w:rsid w:val="00FE1F6A"/>
    <w:rsid w:val="00FE2A4B"/>
    <w:rsid w:val="00FE464E"/>
    <w:rsid w:val="00FE5C15"/>
    <w:rsid w:val="00FF12F3"/>
    <w:rsid w:val="00FF182C"/>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4230817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96175739">
      <w:bodyDiv w:val="1"/>
      <w:marLeft w:val="0"/>
      <w:marRight w:val="0"/>
      <w:marTop w:val="0"/>
      <w:marBottom w:val="0"/>
      <w:divBdr>
        <w:top w:val="none" w:sz="0" w:space="0" w:color="auto"/>
        <w:left w:val="none" w:sz="0" w:space="0" w:color="auto"/>
        <w:bottom w:val="none" w:sz="0" w:space="0" w:color="auto"/>
        <w:right w:val="none" w:sz="0" w:space="0" w:color="auto"/>
      </w:divBdr>
    </w:div>
    <w:div w:id="1209953956">
      <w:bodyDiv w:val="1"/>
      <w:marLeft w:val="0"/>
      <w:marRight w:val="0"/>
      <w:marTop w:val="0"/>
      <w:marBottom w:val="0"/>
      <w:divBdr>
        <w:top w:val="none" w:sz="0" w:space="0" w:color="auto"/>
        <w:left w:val="none" w:sz="0" w:space="0" w:color="auto"/>
        <w:bottom w:val="none" w:sz="0" w:space="0" w:color="auto"/>
        <w:right w:val="none" w:sz="0" w:space="0" w:color="auto"/>
      </w:divBdr>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229830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___2.vsd"/><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Microsoft_Visio_2003-2010____1.vsd"/><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_3.vsd"/><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4B146-A501-48C2-BAFD-B4BAEFAB0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8</Pages>
  <Words>2265</Words>
  <Characters>12912</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HJ</cp:lastModifiedBy>
  <cp:revision>15</cp:revision>
  <cp:lastPrinted>2012-03-15T10:36:00Z</cp:lastPrinted>
  <dcterms:created xsi:type="dcterms:W3CDTF">2017-09-06T13:10:00Z</dcterms:created>
  <dcterms:modified xsi:type="dcterms:W3CDTF">2017-09-12T04:30:00Z</dcterms:modified>
</cp:coreProperties>
</file>